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tabs>
          <w:tab w:val="right" w:pos="8280"/>
          <w:tab w:val="right" w:pos="9781"/>
        </w:tabs>
        <w:snapToGrid w:val="0"/>
        <w:spacing w:after="0" w:line="240" w:lineRule="auto"/>
        <w:ind w:right="-57"/>
        <w:rPr>
          <w:rFonts w:hint="default" w:cs="Arial"/>
          <w:bCs/>
          <w:sz w:val="22"/>
          <w:szCs w:val="22"/>
          <w:lang w:val="en-US" w:eastAsia="zh-CN"/>
        </w:rPr>
      </w:pPr>
      <w:bookmarkStart w:id="0" w:name="OLE_LINK1"/>
      <w:r>
        <w:rPr>
          <w:rFonts w:cs="Arial"/>
          <w:bCs/>
          <w:sz w:val="22"/>
          <w:szCs w:val="22"/>
          <w:lang w:eastAsia="zh-CN"/>
        </w:rPr>
        <w:t>3GPP TSG RAN WG1 #10</w:t>
      </w:r>
      <w:r>
        <w:rPr>
          <w:rFonts w:hint="eastAsia" w:cs="Arial"/>
          <w:bCs/>
          <w:sz w:val="22"/>
          <w:szCs w:val="22"/>
          <w:lang w:val="en-US" w:eastAsia="zh-CN"/>
        </w:rPr>
        <w:t>7bis-e</w:t>
      </w:r>
      <w:r>
        <w:rPr>
          <w:rFonts w:hint="eastAsia" w:cs="Arial"/>
          <w:bCs/>
          <w:sz w:val="22"/>
          <w:szCs w:val="22"/>
          <w:lang w:eastAsia="zh-CN"/>
        </w:rPr>
        <w:t xml:space="preserve">                               </w:t>
      </w:r>
      <w:r>
        <w:rPr>
          <w:rFonts w:hint="eastAsia" w:cs="Arial"/>
          <w:bCs/>
          <w:sz w:val="22"/>
          <w:szCs w:val="22"/>
          <w:lang w:val="en-US" w:eastAsia="zh-CN"/>
        </w:rPr>
        <w:t xml:space="preserve">             R1-2200108</w:t>
      </w:r>
    </w:p>
    <w:p>
      <w:pPr>
        <w:pStyle w:val="24"/>
        <w:tabs>
          <w:tab w:val="right" w:pos="8280"/>
          <w:tab w:val="right" w:pos="9781"/>
        </w:tabs>
        <w:snapToGrid w:val="0"/>
        <w:spacing w:after="360" w:afterLines="100" w:line="240" w:lineRule="auto"/>
        <w:ind w:right="-57"/>
        <w:rPr>
          <w:rFonts w:hint="eastAsia" w:cs="Arial"/>
          <w:bCs/>
          <w:sz w:val="22"/>
          <w:szCs w:val="22"/>
          <w:lang w:eastAsia="zh-CN"/>
        </w:rPr>
      </w:pPr>
      <w:r>
        <w:rPr>
          <w:rFonts w:eastAsia="Times New Roman" w:cs="Arial"/>
          <w:bCs/>
          <w:sz w:val="22"/>
          <w:szCs w:val="22"/>
          <w:lang w:eastAsia="ja-JP"/>
        </w:rPr>
        <w:t xml:space="preserve">e-Meeting, </w:t>
      </w:r>
      <w:r>
        <w:rPr>
          <w:rFonts w:hint="eastAsia" w:cs="Arial"/>
          <w:bCs/>
          <w:strike w:val="0"/>
          <w:dstrike w:val="0"/>
          <w:sz w:val="22"/>
          <w:szCs w:val="22"/>
          <w:highlight w:val="none"/>
          <w:lang w:val="en-US" w:eastAsia="zh-CN"/>
        </w:rPr>
        <w:t>January 17th -25th, 2022</w:t>
      </w:r>
      <w:r>
        <w:rPr>
          <w:rFonts w:hint="eastAsia" w:cs="Arial"/>
          <w:bCs/>
          <w:strike w:val="0"/>
          <w:sz w:val="22"/>
          <w:szCs w:val="22"/>
          <w:lang w:eastAsia="zh-CN"/>
        </w:rPr>
        <w:t xml:space="preserve"> </w:t>
      </w:r>
    </w:p>
    <w:p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 Corporation</w:t>
      </w:r>
    </w:p>
    <w:p>
      <w:pPr>
        <w:spacing w:after="0"/>
        <w:ind w:left="1988" w:hanging="1988"/>
        <w:rPr>
          <w:rFonts w:hint="eastAsia" w:ascii="Arial" w:hAnsi="Arial"/>
          <w:b/>
          <w:sz w:val="21"/>
          <w:szCs w:val="22"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sz w:val="21"/>
          <w:szCs w:val="22"/>
          <w:lang w:eastAsia="zh-CN"/>
        </w:rPr>
        <w:t>Discussion on unlicensed band URLLC/IIoT</w:t>
      </w:r>
    </w:p>
    <w:p>
      <w:pPr>
        <w:tabs>
          <w:tab w:val="left" w:pos="1985"/>
        </w:tabs>
        <w:spacing w:after="0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8</w:t>
      </w:r>
      <w:r>
        <w:rPr>
          <w:rFonts w:hint="eastAsia" w:ascii="Arial" w:hAnsi="Arial"/>
          <w:b/>
          <w:lang w:val="en-US" w:eastAsia="zh-CN"/>
        </w:rPr>
        <w:t>.3.2</w:t>
      </w:r>
    </w:p>
    <w:p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bookmarkEnd w:id="0"/>
    <w:p>
      <w:pPr>
        <w:pStyle w:val="2"/>
        <w:spacing w:beforeLines="0" w:after="180" w:afterLines="50"/>
        <w:rPr>
          <w:szCs w:val="28"/>
        </w:rPr>
      </w:pPr>
      <w:r>
        <w:rPr>
          <w:szCs w:val="28"/>
        </w:rPr>
        <w:t>I</w:t>
      </w:r>
      <w:r>
        <w:rPr>
          <w:rFonts w:hint="eastAsia"/>
          <w:szCs w:val="28"/>
        </w:rPr>
        <w:t>ntroduction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based on the achieved </w:t>
      </w:r>
      <w:r>
        <w:rPr>
          <w:rFonts w:hint="eastAsia" w:eastAsia="宋体"/>
          <w:lang w:val="en-US" w:eastAsia="zh-CN"/>
        </w:rPr>
        <w:t xml:space="preserve">agreements, </w:t>
      </w:r>
      <w:r>
        <w:rPr>
          <w:rFonts w:hint="eastAsia"/>
          <w:lang w:val="en-US" w:eastAsia="zh-CN"/>
        </w:rPr>
        <w:t xml:space="preserve">we continuously discuss the details of the </w:t>
      </w:r>
      <w:r>
        <w:rPr>
          <w:lang w:val="en-US" w:eastAsia="fi-FI"/>
        </w:rPr>
        <w:t>UE-initiated COT for FBE</w:t>
      </w:r>
      <w:r>
        <w:rPr>
          <w:rFonts w:hint="eastAsia"/>
          <w:lang w:val="en-US" w:eastAsia="zh-CN"/>
        </w:rPr>
        <w:t>.</w:t>
      </w:r>
    </w:p>
    <w:p>
      <w:pPr>
        <w:pStyle w:val="2"/>
        <w:spacing w:before="180"/>
        <w:rPr>
          <w:lang w:val="en-US"/>
        </w:rPr>
      </w:pPr>
      <w:r>
        <w:rPr>
          <w:rFonts w:hint="eastAsia"/>
          <w:lang w:val="en-US"/>
        </w:rPr>
        <w:t>UE-initiated COT for FBE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textAlignment w:val="center"/>
        <w:rPr>
          <w:rFonts w:hint="default"/>
          <w:strike w:val="0"/>
          <w:highlight w:val="none"/>
          <w:lang w:val="en-US" w:eastAsia="zh-CN"/>
        </w:rPr>
      </w:pPr>
      <w:r>
        <w:rPr>
          <w:rFonts w:hint="eastAsia"/>
          <w:strike w:val="0"/>
          <w:dstrike w:val="0"/>
          <w:highlight w:val="none"/>
          <w:lang w:val="en-US" w:eastAsia="zh-CN"/>
        </w:rPr>
        <w:t>In this section, we will share our views on wideband operation and sensing procedures for COT initiated by gNB or UE.</w:t>
      </w:r>
    </w:p>
    <w:p>
      <w:pPr>
        <w:pStyle w:val="3"/>
        <w:numPr>
          <w:ilvl w:val="1"/>
          <w:numId w:val="1"/>
        </w:numPr>
        <w:spacing w:after="180" w:afterLines="50"/>
        <w:ind w:left="578" w:hanging="578"/>
        <w:rPr>
          <w:rFonts w:hint="eastAsia" w:ascii="Times New Roman" w:hAnsi="Times New Roman" w:eastAsia="Times New Roman"/>
          <w:sz w:val="21"/>
          <w:lang w:val="en-US" w:eastAsia="zh-CN"/>
        </w:rPr>
      </w:pPr>
      <w:r>
        <w:rPr>
          <w:rFonts w:hint="eastAsia" w:ascii="Times New Roman" w:hAnsi="Times New Roman" w:eastAsia="Times New Roman"/>
          <w:sz w:val="21"/>
          <w:lang w:val="en-US" w:eastAsia="zh-CN"/>
        </w:rPr>
        <w:t xml:space="preserve"> COT initiator assumption for wideband operation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From RAN1 #106e meeting, it has been discussed that for wideband operation whether the assumption on COT-initiator should be aligned across different RB sets or not.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textAlignment w:val="baseline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wideband operation, whether to align COT-initiator assumption across RB sets is the common issue for FBE and LBE. However, in our views, according to the agreements of Rel-16 wideband operation and TS 37.213 [1], COT-initiator assumption across RB sets has not been discussed for LBE. Aligned COT-initiator assumption across RB sets introduces some specification impact and may not apply to some cases. For example, if aligned COT-initiator assumption across RB set #1 and #2 is assumed, PUSCH1 will be dropped when UE </w:t>
      </w:r>
      <w:r>
        <w:rPr>
          <w:rFonts w:ascii="Times New Roman" w:hAnsi="Times New Roman" w:cs="Times New Roman"/>
          <w:lang w:val="en-US"/>
        </w:rPr>
        <w:t>assesses</w:t>
      </w:r>
      <w:r>
        <w:rPr>
          <w:rFonts w:ascii="Times New Roman" w:hAnsi="Times New Roman" w:eastAsia="宋体" w:cs="Times New Roman"/>
          <w:lang w:val="en-US" w:eastAsia="zh-CN"/>
        </w:rPr>
        <w:t xml:space="preserve"> or </w:t>
      </w:r>
      <w:r>
        <w:rPr>
          <w:rFonts w:ascii="Times New Roman" w:hAnsi="Times New Roman" w:cs="Times New Roman"/>
          <w:lang w:val="en-US"/>
        </w:rPr>
        <w:t>has received indication from the gNB</w:t>
      </w:r>
      <w:r>
        <w:rPr>
          <w:rFonts w:ascii="Times New Roman" w:hAnsi="Times New Roman" w:eastAsia="宋体" w:cs="Times New Roman"/>
          <w:lang w:val="en-US" w:eastAsia="zh-CN"/>
        </w:rPr>
        <w:t xml:space="preserve"> that </w:t>
      </w:r>
      <w:r>
        <w:rPr>
          <w:rFonts w:ascii="Times New Roman" w:hAnsi="Times New Roman" w:cs="Times New Roman"/>
          <w:lang w:val="en-US"/>
        </w:rPr>
        <w:t>it shall operate as an initiating device</w:t>
      </w:r>
      <w:r>
        <w:rPr>
          <w:rFonts w:ascii="Times New Roman" w:hAnsi="Times New Roman" w:eastAsia="宋体" w:cs="Times New Roman"/>
          <w:lang w:val="en-US" w:eastAsia="zh-CN"/>
        </w:rPr>
        <w:t xml:space="preserve"> for</w:t>
      </w:r>
      <w:r>
        <w:rPr>
          <w:rFonts w:hint="eastAsia" w:eastAsia="宋体"/>
          <w:lang w:val="en-US" w:eastAsia="zh-CN"/>
        </w:rPr>
        <w:t xml:space="preserve"> RB set #2 and the gap between DL transmission and PUSCH1 is 0.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jc w:val="center"/>
        <w:textAlignment w:val="baseline"/>
        <w:rPr>
          <w:rFonts w:hint="default"/>
          <w:sz w:val="21"/>
        </w:rPr>
      </w:pPr>
      <w:r>
        <w:rPr>
          <w:rFonts w:hint="default" w:eastAsia="Times New Roman"/>
          <w:sz w:val="21"/>
        </w:rPr>
        <w:object>
          <v:shape id="_x0000_i1025" o:spt="75" type="#_x0000_t75" style="height:127.7pt;width:411.85pt;" o:ole="t" filled="f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jc w:val="center"/>
        <w:textAlignment w:val="baseline"/>
        <w:rPr>
          <w:rFonts w:hint="default" w:eastAsia="宋体"/>
          <w:sz w:val="21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>Figure 1 UL transmission with RB set #1 and #2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textAlignment w:val="baseline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Rel-16, guard band was introduced to suppress out-of-band emission and guard band also can be used to suppress interference of UE-to-gNB or different RB sets. According to the above analysis, there is no need to optimize COT-initiator assumption across RB sets. A UL transmission allocated multiple RB sets can be transmit when all COT initiator assumption are validated in each RB set. For example, in Figure 2, a configured UL transmission PUSCH1 is allocated RB set #1 and RB set #2 and a gNB-FFP has initiated in RB set #1. In this condition, PUSCH1 can be transmitted by sharing gNB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COT in RB set #1 and initiating a UE-FFP in RB set #2. PUSCH3 belong to the UL transmission burst including PUSCH1. After PUSCH1 is transmitted based on sharing gNB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COT in RB set #1 and initiating COT by UE itself in RB set #2, PUSCH2 can be transmitted without LBT but PUSCH3 should not transmit without LBT for overlapping with the idle period of gNB-FFP in the time domain resource.</w:t>
      </w:r>
    </w:p>
    <w:p>
      <w:pPr>
        <w:overflowPunct/>
        <w:autoSpaceDE/>
        <w:autoSpaceDN/>
        <w:adjustRightInd/>
        <w:jc w:val="center"/>
        <w:textAlignment w:val="auto"/>
        <w:rPr>
          <w:rFonts w:hint="default"/>
          <w:sz w:val="21"/>
        </w:rPr>
      </w:pPr>
      <w:r>
        <w:rPr>
          <w:rFonts w:hint="default" w:eastAsia="Times New Roman"/>
          <w:sz w:val="21"/>
        </w:rPr>
        <w:object>
          <v:shape id="_x0000_i1026" o:spt="75" type="#_x0000_t75" style="height:133.05pt;width:415.15pt;" o:ole="t" filled="f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 r:id="rId8">
            <o:LockedField>false</o:LockedField>
          </o:OLEObject>
        </w:object>
      </w:r>
    </w:p>
    <w:p>
      <w:pPr>
        <w:overflowPunct/>
        <w:autoSpaceDE/>
        <w:autoSpaceDN/>
        <w:adjustRightInd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eastAsia="宋体"/>
          <w:sz w:val="21"/>
          <w:lang w:val="en-US" w:eastAsia="zh-CN"/>
        </w:rPr>
        <w:t>Figure 2 UL transmission burst with RB set #1 and #2</w:t>
      </w:r>
    </w:p>
    <w:p>
      <w:pPr>
        <w:spacing w:after="180" w:afterLines="50"/>
        <w:jc w:val="left"/>
        <w:textAlignment w:val="center"/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 w:ascii="Times New Roman" w:eastAsia="Times New Roman"/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rFonts w:hint="eastAsia" w:ascii="Times New Roman" w:eastAsia="Times New Roman"/>
          <w:b/>
          <w:bCs/>
          <w:i/>
          <w:iCs/>
          <w:lang w:val="en-US" w:eastAsia="zh-CN"/>
        </w:rPr>
        <w:t xml:space="preserve">: </w:t>
      </w:r>
    </w:p>
    <w:p>
      <w:pPr>
        <w:numPr>
          <w:ilvl w:val="0"/>
          <w:numId w:val="3"/>
        </w:numPr>
        <w:spacing w:after="180" w:afterLines="50"/>
        <w:ind w:left="420" w:leftChars="0" w:hanging="420" w:firstLineChars="0"/>
        <w:jc w:val="left"/>
        <w:textAlignment w:val="center"/>
        <w:rPr>
          <w:rFonts w:hint="eastAsia"/>
          <w:i/>
          <w:iCs/>
          <w:lang w:val="en-US" w:eastAsia="zh-CN"/>
        </w:rPr>
      </w:pPr>
      <w:r>
        <w:rPr>
          <w:rFonts w:hint="eastAsia" w:ascii="Times New Roman" w:eastAsia="Times New Roman"/>
          <w:i/>
          <w:iCs/>
          <w:lang w:val="en-US" w:eastAsia="zh-CN"/>
        </w:rPr>
        <w:t>It</w:t>
      </w:r>
      <w:r>
        <w:rPr>
          <w:rFonts w:hint="default"/>
          <w:i/>
          <w:iCs/>
          <w:lang w:val="en-US" w:eastAsia="zh-CN"/>
        </w:rPr>
        <w:t>’</w:t>
      </w:r>
      <w:r>
        <w:rPr>
          <w:rFonts w:hint="eastAsia" w:ascii="Times New Roman" w:eastAsia="Times New Roman"/>
          <w:i/>
          <w:iCs/>
          <w:lang w:val="en-US" w:eastAsia="zh-CN"/>
        </w:rPr>
        <w:t>s not necessary to align COT-initiator assumption across RB sets.</w:t>
      </w:r>
    </w:p>
    <w:p>
      <w:pPr>
        <w:numPr>
          <w:ilvl w:val="0"/>
          <w:numId w:val="3"/>
        </w:numPr>
        <w:spacing w:after="180" w:afterLines="50"/>
        <w:ind w:left="420" w:leftChars="0" w:hanging="420" w:firstLineChars="0"/>
        <w:jc w:val="left"/>
        <w:textAlignment w:val="center"/>
        <w:rPr>
          <w:rFonts w:hint="eastAsia"/>
          <w:i/>
          <w:iCs/>
          <w:lang w:val="en-US" w:eastAsia="zh-CN"/>
        </w:rPr>
      </w:pPr>
      <w:r>
        <w:rPr>
          <w:rFonts w:hint="eastAsia" w:ascii="Times New Roman" w:eastAsia="Times New Roman"/>
          <w:i/>
          <w:iCs/>
          <w:lang w:val="en-US" w:eastAsia="zh-CN"/>
        </w:rPr>
        <w:t>For semi-static channel access mode, when operating on multiple LBT BWs,</w:t>
      </w:r>
    </w:p>
    <w:p>
      <w:pPr>
        <w:numPr>
          <w:ilvl w:val="1"/>
          <w:numId w:val="3"/>
        </w:numPr>
        <w:spacing w:after="180" w:afterLines="50"/>
        <w:ind w:left="840" w:leftChars="0" w:hanging="420" w:firstLineChars="0"/>
        <w:jc w:val="left"/>
        <w:textAlignment w:val="center"/>
        <w:rPr>
          <w:rFonts w:hint="eastAsia"/>
          <w:i/>
          <w:iCs/>
          <w:lang w:val="en-US" w:eastAsia="zh-CN"/>
        </w:rPr>
      </w:pPr>
      <w:r>
        <w:rPr>
          <w:rFonts w:hint="eastAsia" w:ascii="Times New Roman" w:eastAsia="Times New Roman"/>
          <w:i/>
          <w:iCs/>
          <w:lang w:val="en-US" w:eastAsia="zh-CN"/>
        </w:rPr>
        <w:t>A UL transmission can be transmit</w:t>
      </w:r>
      <w:r>
        <w:rPr>
          <w:rFonts w:hint="eastAsia"/>
          <w:i/>
          <w:iCs/>
          <w:lang w:val="en-US" w:eastAsia="zh-CN"/>
        </w:rPr>
        <w:t>t</w:t>
      </w:r>
      <w:r>
        <w:rPr>
          <w:rFonts w:hint="eastAsia" w:ascii="Times New Roman" w:eastAsia="Times New Roman"/>
          <w:i/>
          <w:iCs/>
          <w:lang w:val="en-US" w:eastAsia="zh-CN"/>
        </w:rPr>
        <w:t>ed if all COT initiator assumption are validated in each LBT BW.</w:t>
      </w:r>
    </w:p>
    <w:p>
      <w:pPr>
        <w:numPr>
          <w:ilvl w:val="1"/>
          <w:numId w:val="3"/>
        </w:numPr>
        <w:snapToGrid/>
        <w:spacing w:before="0" w:beforeLines="-2147483648" w:after="180" w:afterLines="50"/>
        <w:ind w:left="840" w:hanging="420"/>
        <w:jc w:val="left"/>
        <w:textAlignment w:val="center"/>
        <w:rPr>
          <w:lang w:val="en-GB" w:eastAsia="zh-CN"/>
        </w:rPr>
      </w:pPr>
      <w:r>
        <w:rPr>
          <w:rFonts w:hint="eastAsia" w:ascii="Times New Roman" w:eastAsia="Times New Roman"/>
          <w:i/>
          <w:iCs/>
          <w:lang w:val="en-US" w:eastAsia="zh-CN"/>
        </w:rPr>
        <w:t xml:space="preserve">A UL transmission should be dropped if any COT initiator assumptions are not validated in corresponding LBT BWs. </w:t>
      </w:r>
    </w:p>
    <w:p>
      <w:pPr>
        <w:pStyle w:val="3"/>
        <w:numPr>
          <w:ilvl w:val="1"/>
          <w:numId w:val="1"/>
        </w:numPr>
        <w:ind w:left="578" w:hanging="578"/>
        <w:rPr>
          <w:rFonts w:hint="eastAsia" w:ascii="Times New Roman" w:hAnsi="Times New Roman" w:eastAsia="Times New Roman" w:cs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Times New Roman" w:cs="Arial"/>
          <w:b/>
          <w:bCs/>
          <w:sz w:val="21"/>
          <w:szCs w:val="28"/>
          <w:lang w:val="en-US" w:eastAsia="zh-CN"/>
        </w:rPr>
        <w:t xml:space="preserve"> Sensing procedures for COT initiated by gNB or UE</w:t>
      </w:r>
    </w:p>
    <w:p>
      <w:pPr>
        <w:rPr>
          <w:rFonts w:hint="eastAsia" w:ascii="Times New Roman" w:hAnsi="Times New Roman" w:eastAsia="Times New Roman" w:cs="Times New Roman"/>
          <w:b w:val="0"/>
          <w:b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20"/>
        <w:ind w:left="0" w:leftChars="0" w:firstLine="0" w:firstLineChars="0"/>
        <w:jc w:val="left"/>
        <w:textAlignment w:val="auto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In section 4.3.1.1 of TS 37.213 [2], the sensing before transiting a DL transmission burst include 3 cases: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20"/>
        <w:ind w:left="420" w:leftChars="0" w:hanging="420" w:firstLineChars="0"/>
        <w:jc w:val="left"/>
        <w:textAlignment w:val="auto"/>
        <w:rPr>
          <w:rFonts w:hint="default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Case 1: gNB transmits a DL transmission burst(s) if the gap between the DL transmission burst(s) and previous DL transmission burst is more than 16us.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20"/>
        <w:ind w:left="420" w:leftChars="0" w:hanging="420" w:firstLineChars="0"/>
        <w:jc w:val="left"/>
        <w:textAlignment w:val="auto"/>
        <w:rPr>
          <w:rFonts w:hint="default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Case 2: gNB transmits a DL transmission burst(s) if the gap between the DL transmission burst(s) and previous UL transmission burst is more than 16us.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120"/>
        <w:ind w:left="420" w:leftChars="0" w:hanging="420" w:firstLineChars="0"/>
        <w:jc w:val="left"/>
        <w:textAlignment w:val="auto"/>
        <w:rPr>
          <w:rFonts w:hint="default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Case 3: gNB transmits DL transmission burst(s) if the gap between the DL and UL transmission bursts is at most 16us.</w:t>
      </w:r>
    </w:p>
    <w:p>
      <w:pPr>
        <w:pStyle w:val="64"/>
        <w:ind w:left="8" w:leftChars="0" w:hanging="8" w:firstLineChars="0"/>
        <w:rPr>
          <w:rFonts w:hint="default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 xml:space="preserve">In section 4.3.1.1 of TS 37.213 [2], i.e. Channel Occupancy initiated only by gNB, case 1 and case 2 are described together as </w:t>
      </w:r>
      <w:r>
        <w:rPr>
          <w:rFonts w:hint="default"/>
          <w:i w:val="0"/>
          <w:iCs w:val="0"/>
          <w:lang w:val="en-US" w:eastAsia="zh-CN"/>
        </w:rPr>
        <w:t>“</w:t>
      </w:r>
      <w:r>
        <w:t xml:space="preserve">The gNB may transmit a DL transmission burst(s) within the channel occupancy time </w:t>
      </w:r>
      <w:r>
        <w:rPr>
          <w:color w:val="000000"/>
        </w:rPr>
        <w:t xml:space="preserve">immediately </w:t>
      </w:r>
      <w:r>
        <w:rPr>
          <w:lang w:val="en-US"/>
        </w:rPr>
        <w:t xml:space="preserve">after sensing the channel to be idle for at least a </w:t>
      </w:r>
      <w:r>
        <w:t xml:space="preserve">sensing slot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sl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=9us</m:t>
        </m:r>
      </m:oMath>
      <w:r>
        <w:t xml:space="preserve"> if the gap between the DL transmission burst(s) and</w:t>
      </w:r>
      <w:r>
        <w:rPr>
          <w:color w:val="auto"/>
          <w:highlight w:val="none"/>
        </w:rPr>
        <w:t xml:space="preserve"> any previous transmission burst is more than </w:t>
      </w:r>
      <m:oMath>
        <m:r>
          <w:rPr>
            <w:rFonts w:ascii="Cambria Math" w:hAnsi="Cambria Math"/>
            <w:color w:val="auto"/>
            <w:highlight w:val="none"/>
          </w:rPr>
          <m:t>16us</m:t>
        </m:r>
      </m:oMath>
      <w:r>
        <w:rPr>
          <w:rFonts w:hint="default"/>
          <w:i w:val="0"/>
          <w:iCs w:val="0"/>
          <w:lang w:val="en-US" w:eastAsia="zh-CN"/>
        </w:rPr>
        <w:t>”</w:t>
      </w:r>
      <w:r>
        <w:rPr>
          <w:rFonts w:hint="eastAsia"/>
          <w:i w:val="0"/>
          <w:iCs w:val="0"/>
          <w:lang w:val="en-US" w:eastAsia="zh-CN"/>
        </w:rPr>
        <w:t xml:space="preserve">. </w:t>
      </w:r>
    </w:p>
    <w:p>
      <w:pPr>
        <w:pStyle w:val="64"/>
        <w:ind w:left="8" w:leftChars="0" w:hanging="8" w:firstLineChars="0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 xml:space="preserve">However, in section 4.3.1.2.1, i.e. Channel occupancy initiated by gNB and sensing procedures, only the above Case 1 is addressed in current spec. Given that there is no difference on sensing procedures whether UE initiated COT is introduced or not for the above 3 cases, case 2 and case 3 should also be added. </w:t>
      </w:r>
    </w:p>
    <w:p>
      <w:pPr>
        <w:pStyle w:val="64"/>
        <w:ind w:left="8" w:leftChars="0" w:hanging="8" w:firstLineChars="0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Similarly, section 4.3.1.2.2 also should be revised.</w:t>
      </w:r>
    </w:p>
    <w:p>
      <w:pPr>
        <w:pStyle w:val="64"/>
        <w:ind w:left="8" w:leftChars="0" w:hanging="8" w:firstLineChars="0"/>
        <w:rPr>
          <w:rFonts w:hint="default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2:</w:t>
      </w:r>
      <w:r>
        <w:rPr>
          <w:rFonts w:hint="eastAsia"/>
          <w:i/>
          <w:iCs/>
          <w:lang w:val="en-US" w:eastAsia="zh-CN"/>
        </w:rPr>
        <w:t xml:space="preserve"> Adopt TP#1 and TP#2 in Tdoc R1-2200108.</w:t>
      </w:r>
    </w:p>
    <w:p>
      <w:pPr>
        <w:pStyle w:val="64"/>
        <w:ind w:left="8" w:leftChars="0" w:hanging="8" w:firstLineChars="0"/>
        <w:rPr>
          <w:rFonts w:hint="default"/>
          <w:b/>
          <w:bCs/>
          <w:i/>
          <w:iCs/>
          <w:u w:val="single"/>
          <w:lang w:val="en-US" w:eastAsia="zh-CN"/>
        </w:rPr>
      </w:pPr>
      <w:r>
        <w:rPr>
          <w:rFonts w:hint="eastAsia"/>
          <w:b/>
          <w:bCs/>
          <w:i/>
          <w:iCs/>
          <w:u w:val="single"/>
          <w:lang w:val="en-US" w:eastAsia="zh-CN"/>
        </w:rPr>
        <w:t>TP#1</w:t>
      </w:r>
    </w:p>
    <w:p>
      <w:pPr>
        <w:snapToGrid w:val="0"/>
        <w:spacing w:before="120" w:beforeLines="50" w:after="120" w:afterLines="50"/>
        <w:jc w:val="center"/>
        <w:rPr>
          <w:rFonts w:hint="eastAsia"/>
          <w:color w:val="C00000"/>
        </w:rPr>
      </w:pPr>
      <w:r>
        <w:rPr>
          <w:rFonts w:hint="eastAsia"/>
          <w:color w:val="C00000"/>
        </w:rPr>
        <w:t>&lt; Start of text proposal&gt;</w:t>
      </w:r>
    </w:p>
    <w:p>
      <w:pPr>
        <w:numPr>
          <w:ilvl w:val="0"/>
          <w:numId w:val="0"/>
        </w:numPr>
        <w:tabs>
          <w:tab w:val="left" w:pos="1008"/>
        </w:tabs>
        <w:ind w:leftChars="0"/>
        <w:outlineLvl w:val="9"/>
        <w:rPr>
          <w:b/>
          <w:bCs/>
        </w:rPr>
      </w:pPr>
      <w:bookmarkStart w:id="2" w:name="OLE_LINK5"/>
      <w:r>
        <w:rPr>
          <w:rFonts w:hint="eastAsia"/>
          <w:b/>
          <w:bCs/>
          <w:lang w:val="en-US" w:eastAsia="zh-CN"/>
        </w:rPr>
        <w:t xml:space="preserve">4.3.1.2.1 </w:t>
      </w:r>
      <w:r>
        <w:rPr>
          <w:b/>
          <w:bCs/>
        </w:rPr>
        <w:t xml:space="preserve">Channel occupancy initiated by gNB and sensing procedures </w:t>
      </w:r>
    </w:p>
    <w:p>
      <w:pPr>
        <w:rPr>
          <w:rFonts w:hint="eastAsia" w:eastAsia="宋体"/>
          <w:lang w:val="en-US" w:eastAsia="zh-CN"/>
        </w:rPr>
      </w:pPr>
      <w:r>
        <w:rPr>
          <w:highlight w:val="none"/>
        </w:rPr>
        <w:t>The</w:t>
      </w:r>
      <w:r>
        <w:rPr>
          <w:highlight w:val="none"/>
          <w:lang w:val="en-US"/>
        </w:rPr>
        <w:t xml:space="preserve"> gNB initiates a channel occupancy in a period of duration 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T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x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</m:oMath>
      <w:r>
        <w:rPr>
          <w:highlight w:val="none"/>
          <w:lang w:val="en-US"/>
        </w:rPr>
        <w:t xml:space="preserve"> if the gNB </w:t>
      </w:r>
      <w:r>
        <w:rPr>
          <w:color w:val="000000"/>
          <w:highlight w:val="none"/>
        </w:rPr>
        <w:t xml:space="preserve">transmits a DL transmission burst starting </w:t>
      </w:r>
      <w:r>
        <w:rPr>
          <w:highlight w:val="none"/>
        </w:rPr>
        <w:t>at the beginning of the</w:t>
      </w:r>
      <w:r>
        <w:rPr>
          <w:color w:val="000000"/>
          <w:highlight w:val="none"/>
        </w:rPr>
        <w:t xml:space="preserve"> period immediately </w:t>
      </w:r>
      <w:r>
        <w:rPr>
          <w:highlight w:val="none"/>
          <w:lang w:val="en-US"/>
        </w:rPr>
        <w:t xml:space="preserve">after sensing the channel to be idle for at least a </w:t>
      </w:r>
      <w:r>
        <w:rPr>
          <w:highlight w:val="none"/>
        </w:rPr>
        <w:t xml:space="preserve">sensing slot duration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T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sl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w:rPr>
            <w:rFonts w:ascii="Cambria Math" w:hAnsi="Cambria Math"/>
            <w:highlight w:val="none"/>
          </w:rPr>
          <m:t>=9us</m:t>
        </m:r>
      </m:oMath>
      <w:r>
        <w:rPr>
          <w:highlight w:val="none"/>
        </w:rPr>
        <w:t xml:space="preserve"> and ends the transmission of the DL transmission burst before the start of the idle duration of that period. </w:t>
      </w:r>
      <w:r>
        <w:t xml:space="preserve">When a UL or DL transmission burst(s) is associated with the channel occupancy that is initiated in that period by the gNB, the following are applicable: 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64"/>
        <w:numPr>
          <w:ilvl w:val="0"/>
          <w:numId w:val="5"/>
        </w:numPr>
      </w:pPr>
      <w:r>
        <w:t>The UL or DL transmission burst(s) is confined within that period and ends before the start of the idle duration of that period.</w:t>
      </w:r>
    </w:p>
    <w:p>
      <w:pPr>
        <w:pStyle w:val="64"/>
        <w:numPr>
          <w:ilvl w:val="0"/>
          <w:numId w:val="5"/>
        </w:numPr>
        <w:rPr>
          <w:highlight w:val="none"/>
        </w:rPr>
      </w:pPr>
      <w:r>
        <w:t xml:space="preserve">If the gap between the DL transmission burst(s) and </w:t>
      </w:r>
      <w:r>
        <w:rPr>
          <w:highlight w:val="none"/>
        </w:rPr>
        <w:t xml:space="preserve">any previous </w:t>
      </w:r>
      <w:r>
        <w:rPr>
          <w:strike/>
          <w:dstrike w:val="0"/>
          <w:color w:val="FF0000"/>
          <w:highlight w:val="none"/>
        </w:rPr>
        <w:t>DL</w:t>
      </w:r>
      <w:r>
        <w:rPr>
          <w:highlight w:val="none"/>
        </w:rPr>
        <w:t xml:space="preserve"> transmission burst in that period is more than </w:t>
      </w:r>
      <m:oMath>
        <m:r>
          <w:rPr>
            <w:rFonts w:ascii="Cambria Math" w:hAnsi="Cambria Math"/>
            <w:highlight w:val="none"/>
          </w:rPr>
          <m:t>16us</m:t>
        </m:r>
      </m:oMath>
      <w:r>
        <w:rPr>
          <w:highlight w:val="none"/>
        </w:rPr>
        <w:t xml:space="preserve">, the DL transmission burst(s) may be transmitted if the channel is sensed to be idle for at least a sensing slot duration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T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sl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w:rPr>
            <w:rFonts w:ascii="Cambria Math" w:hAnsi="Cambria Math"/>
            <w:highlight w:val="none"/>
          </w:rPr>
          <m:t>=9us</m:t>
        </m:r>
      </m:oMath>
      <w:r>
        <w:rPr>
          <w:highlight w:val="none"/>
        </w:rPr>
        <w:t xml:space="preserve">  </w:t>
      </w:r>
      <w:r>
        <w:rPr>
          <w:color w:val="000000"/>
          <w:highlight w:val="none"/>
        </w:rPr>
        <w:t>immediately before the DL transmission.</w:t>
      </w:r>
    </w:p>
    <w:p>
      <w:pPr>
        <w:pStyle w:val="64"/>
        <w:numPr>
          <w:ilvl w:val="0"/>
          <w:numId w:val="5"/>
        </w:numPr>
        <w:rPr>
          <w:color w:val="FF0000"/>
          <w:highlight w:val="none"/>
        </w:rPr>
      </w:pPr>
      <w:r>
        <w:rPr>
          <w:rFonts w:hint="eastAsia"/>
          <w:color w:val="FF0000"/>
          <w:highlight w:val="none"/>
        </w:rPr>
        <w:t>If the gap between the DL transmission burst(s) and any previous UL transmission burst in that period is at most 16us, the DL transmission burst(s) may be transmitted without sensing.</w:t>
      </w:r>
    </w:p>
    <w:p>
      <w:pPr>
        <w:pStyle w:val="64"/>
        <w:numPr>
          <w:ilvl w:val="0"/>
          <w:numId w:val="5"/>
        </w:numPr>
        <w:rPr>
          <w:highlight w:val="none"/>
        </w:rPr>
      </w:pPr>
      <w:r>
        <w:rPr>
          <w:highlight w:val="none"/>
        </w:rPr>
        <w:t xml:space="preserve">If the gap between the UL transmission burst(s) and any previous DL transmission burst in that period is more than </w:t>
      </w:r>
      <m:oMath>
        <m:r>
          <w:rPr>
            <w:rFonts w:ascii="Cambria Math" w:hAnsi="Cambria Math"/>
            <w:highlight w:val="none"/>
          </w:rPr>
          <m:t>16us</m:t>
        </m:r>
      </m:oMath>
      <w:r>
        <w:rPr>
          <w:highlight w:val="none"/>
        </w:rPr>
        <w:t xml:space="preserve">, the UL transmission burst(s) may be transmitted if the channel is sensed to be idle for at least a sensing slot duration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T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sl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w:rPr>
            <w:rFonts w:ascii="Cambria Math" w:hAnsi="Cambria Math"/>
            <w:highlight w:val="none"/>
          </w:rPr>
          <m:t>=9us</m:t>
        </m:r>
      </m:oMath>
      <w:r>
        <w:rPr>
          <w:highlight w:val="none"/>
        </w:rPr>
        <w:t xml:space="preserve">  within a </w:t>
      </w:r>
      <m:oMath>
        <m:r>
          <w:rPr>
            <w:rFonts w:ascii="Cambria Math" w:hAnsi="Cambria Math"/>
            <w:highlight w:val="none"/>
          </w:rPr>
          <m:t>25us</m:t>
        </m:r>
      </m:oMath>
      <w:r>
        <w:rPr>
          <w:highlight w:val="none"/>
        </w:rPr>
        <w:t xml:space="preserve"> interval ending </w:t>
      </w:r>
      <w:r>
        <w:rPr>
          <w:color w:val="000000"/>
          <w:highlight w:val="none"/>
        </w:rPr>
        <w:t>immediately before the UL transmission.</w:t>
      </w:r>
    </w:p>
    <w:p>
      <w:pPr>
        <w:pStyle w:val="64"/>
        <w:numPr>
          <w:ilvl w:val="0"/>
          <w:numId w:val="5"/>
        </w:numPr>
        <w:rPr>
          <w:rFonts w:hint="default"/>
          <w:i w:val="0"/>
          <w:iCs w:val="0"/>
          <w:lang w:val="en-US" w:eastAsia="zh-CN"/>
        </w:rPr>
      </w:pPr>
      <w:r>
        <w:rPr>
          <w:highlight w:val="none"/>
        </w:rPr>
        <w:t xml:space="preserve">If the gap between the UL transmission burst(s) and any previous DL transmission burst in that period is at most </w:t>
      </w:r>
      <m:oMath>
        <m:r>
          <w:rPr>
            <w:rFonts w:ascii="Cambria Math" w:hAnsi="Cambria Math"/>
            <w:highlight w:val="none"/>
          </w:rPr>
          <m:t>16us</m:t>
        </m:r>
      </m:oMath>
      <w:r>
        <w:rPr>
          <w:highlight w:val="none"/>
        </w:rPr>
        <w:t>, the UL transmission burst(s) may be transmitted without sensing</w:t>
      </w:r>
      <w:r>
        <w:rPr>
          <w:color w:val="000000"/>
          <w:highlight w:val="none"/>
        </w:rPr>
        <w:t>.</w:t>
      </w:r>
      <w:bookmarkEnd w:id="2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120"/>
        <w:ind w:leftChars="0"/>
        <w:jc w:val="center"/>
        <w:textAlignment w:val="baseline"/>
        <w:rPr>
          <w:rFonts w:hint="eastAsia"/>
          <w:color w:val="C00000"/>
        </w:rPr>
      </w:pPr>
      <w:r>
        <w:rPr>
          <w:rFonts w:hint="eastAsia"/>
          <w:color w:val="C00000"/>
        </w:rPr>
        <w:t>&lt; End of text proposal&gt;</w:t>
      </w:r>
    </w:p>
    <w:p>
      <w:pPr>
        <w:pStyle w:val="64"/>
        <w:numPr>
          <w:ilvl w:val="-1"/>
          <w:numId w:val="0"/>
        </w:numPr>
        <w:ind w:left="0" w:firstLine="0"/>
        <w:rPr>
          <w:rFonts w:hint="default"/>
          <w:i w:val="0"/>
          <w:iCs w:val="0"/>
          <w:lang w:val="en-US" w:eastAsia="zh-CN"/>
        </w:rPr>
      </w:pPr>
    </w:p>
    <w:p>
      <w:pPr>
        <w:pStyle w:val="64"/>
        <w:numPr>
          <w:ilvl w:val="-1"/>
          <w:numId w:val="0"/>
        </w:numPr>
        <w:ind w:left="0" w:firstLine="0"/>
        <w:rPr>
          <w:rFonts w:hint="default"/>
          <w:b/>
          <w:bCs/>
          <w:i/>
          <w:iCs/>
          <w:u w:val="single"/>
          <w:lang w:val="en-US" w:eastAsia="zh-CN"/>
        </w:rPr>
      </w:pPr>
      <w:r>
        <w:rPr>
          <w:rFonts w:hint="eastAsia"/>
          <w:b/>
          <w:bCs/>
          <w:i/>
          <w:iCs/>
          <w:u w:val="single"/>
          <w:lang w:val="en-US" w:eastAsia="zh-CN"/>
        </w:rPr>
        <w:t>TP#2</w:t>
      </w:r>
    </w:p>
    <w:p>
      <w:pPr>
        <w:snapToGrid w:val="0"/>
        <w:spacing w:before="120" w:beforeLines="50" w:after="120" w:afterLines="50"/>
        <w:jc w:val="center"/>
        <w:rPr>
          <w:rFonts w:hint="eastAsia"/>
          <w:color w:val="C00000"/>
        </w:rPr>
      </w:pPr>
      <w:r>
        <w:rPr>
          <w:rFonts w:hint="eastAsia"/>
          <w:color w:val="C00000"/>
        </w:rPr>
        <w:t>&lt; Start of text proposal&gt;</w:t>
      </w:r>
    </w:p>
    <w:p>
      <w:pPr>
        <w:numPr>
          <w:ilvl w:val="0"/>
          <w:numId w:val="0"/>
        </w:numPr>
        <w:tabs>
          <w:tab w:val="left" w:pos="1008"/>
        </w:tabs>
        <w:ind w:leftChars="0"/>
        <w:outlineLvl w:val="9"/>
        <w:rPr>
          <w:rFonts w:hint="eastAsia" w:ascii="Times New Roman" w:hAnsi="Times New Roman" w:eastAsia="Times New Roman" w:cs="Times New Roman"/>
          <w:b/>
          <w:bCs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t>4.3.1.2.2Channel occupancy initiated by UE and sensing procedures</w:t>
      </w:r>
    </w:p>
    <w:p>
      <w:r>
        <w:t>A</w:t>
      </w:r>
      <w:r>
        <w:rPr>
          <w:lang w:val="en-US"/>
        </w:rPr>
        <w:t xml:space="preserve"> UE initiates a channel occupancy in a period of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u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t xml:space="preserve"> </w:t>
      </w:r>
      <w:r>
        <w:rPr>
          <w:lang w:val="en-US"/>
        </w:rPr>
        <w:t xml:space="preserve">if the UE </w:t>
      </w:r>
      <w:r>
        <w:rPr>
          <w:color w:val="000000"/>
        </w:rPr>
        <w:t xml:space="preserve">transmits a UL transmission burst starting </w:t>
      </w:r>
      <w:r>
        <w:t>at the beginning of the</w:t>
      </w:r>
      <w:r>
        <w:rPr>
          <w:color w:val="000000"/>
        </w:rPr>
        <w:t xml:space="preserve"> period immediately </w:t>
      </w:r>
      <w:r>
        <w:rPr>
          <w:lang w:val="en-US"/>
        </w:rPr>
        <w:t xml:space="preserve">after sensing the channel to be idle for at least a </w:t>
      </w:r>
      <w:r>
        <w:t xml:space="preserve">sensing slot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sl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=9us</m:t>
        </m:r>
      </m:oMath>
      <w:r>
        <w:t xml:space="preserve"> and ends the transmission of the UL transmission burst before the start of the idle duration of that period. When a UL or DL transmission burst(s) is associated with the channel occupancy that is initiated in that period by the UE, the following are applicable: </w:t>
      </w:r>
    </w:p>
    <w:p>
      <w:pPr>
        <w:pStyle w:val="64"/>
        <w:numPr>
          <w:ilvl w:val="0"/>
          <w:numId w:val="6"/>
        </w:numPr>
      </w:pPr>
      <w:r>
        <w:t>The UL or DL transmission burst(s) is confined within that period and ends before the start of the idle duration of that period.</w:t>
      </w:r>
    </w:p>
    <w:p>
      <w:pPr>
        <w:pStyle w:val="64"/>
        <w:numPr>
          <w:ilvl w:val="0"/>
          <w:numId w:val="6"/>
        </w:numPr>
        <w:rPr>
          <w:highlight w:val="none"/>
        </w:rPr>
      </w:pPr>
      <w:r>
        <w:t xml:space="preserve">If the gap between the UL transmission burst(s) and </w:t>
      </w:r>
      <w:r>
        <w:rPr>
          <w:highlight w:val="none"/>
        </w:rPr>
        <w:t xml:space="preserve">any previous </w:t>
      </w:r>
      <w:r>
        <w:rPr>
          <w:strike/>
          <w:color w:val="FF0000"/>
          <w:highlight w:val="none"/>
        </w:rPr>
        <w:t>UL</w:t>
      </w:r>
      <w:r>
        <w:rPr>
          <w:highlight w:val="none"/>
        </w:rPr>
        <w:t xml:space="preserve"> transmission burst in that period is more than </w:t>
      </w:r>
      <m:oMath>
        <m:r>
          <w:rPr>
            <w:rFonts w:ascii="Cambria Math" w:hAnsi="Cambria Math"/>
            <w:highlight w:val="none"/>
          </w:rPr>
          <m:t>16us</m:t>
        </m:r>
      </m:oMath>
      <w:r>
        <w:rPr>
          <w:highlight w:val="none"/>
        </w:rPr>
        <w:t xml:space="preserve">, the UL transmission burst(s) may be transmitted if the channel is sensed to be idle for at least a sensing slot duration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T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sl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w:rPr>
            <w:rFonts w:ascii="Cambria Math" w:hAnsi="Cambria Math"/>
            <w:highlight w:val="none"/>
          </w:rPr>
          <m:t>=9us</m:t>
        </m:r>
      </m:oMath>
      <w:r>
        <w:rPr>
          <w:highlight w:val="none"/>
        </w:rPr>
        <w:t xml:space="preserve">  </w:t>
      </w:r>
      <w:r>
        <w:rPr>
          <w:color w:val="000000"/>
          <w:highlight w:val="none"/>
        </w:rPr>
        <w:t>immediately before the UL transmission.</w:t>
      </w:r>
    </w:p>
    <w:p>
      <w:pPr>
        <w:pStyle w:val="64"/>
        <w:numPr>
          <w:ilvl w:val="0"/>
          <w:numId w:val="6"/>
        </w:numPr>
        <w:rPr>
          <w:color w:val="FF0000"/>
          <w:highlight w:val="none"/>
        </w:rPr>
      </w:pPr>
      <w:r>
        <w:rPr>
          <w:rFonts w:hint="eastAsia"/>
          <w:color w:val="FF0000"/>
          <w:highlight w:val="none"/>
        </w:rPr>
        <w:t xml:space="preserve">If the gap between the </w:t>
      </w:r>
      <w:r>
        <w:rPr>
          <w:rFonts w:hint="eastAsia" w:eastAsia="宋体"/>
          <w:color w:val="FF0000"/>
          <w:highlight w:val="none"/>
          <w:lang w:val="en-US" w:eastAsia="zh-CN"/>
        </w:rPr>
        <w:t>U</w:t>
      </w:r>
      <w:r>
        <w:rPr>
          <w:rFonts w:hint="eastAsia"/>
          <w:color w:val="FF0000"/>
          <w:highlight w:val="none"/>
        </w:rPr>
        <w:t xml:space="preserve">L transmission burst(s) and any previous </w:t>
      </w:r>
      <w:r>
        <w:rPr>
          <w:rFonts w:hint="eastAsia" w:eastAsia="宋体"/>
          <w:color w:val="FF0000"/>
          <w:highlight w:val="none"/>
          <w:lang w:val="en-US" w:eastAsia="zh-CN"/>
        </w:rPr>
        <w:t>D</w:t>
      </w:r>
      <w:r>
        <w:rPr>
          <w:rFonts w:hint="eastAsia"/>
          <w:color w:val="FF0000"/>
          <w:highlight w:val="none"/>
        </w:rPr>
        <w:t xml:space="preserve">L transmission burst in that period is at most 16us, the </w:t>
      </w:r>
      <w:r>
        <w:rPr>
          <w:rFonts w:hint="eastAsia" w:eastAsia="宋体"/>
          <w:color w:val="FF0000"/>
          <w:highlight w:val="none"/>
          <w:lang w:val="en-US" w:eastAsia="zh-CN"/>
        </w:rPr>
        <w:t>U</w:t>
      </w:r>
      <w:r>
        <w:rPr>
          <w:rFonts w:hint="eastAsia"/>
          <w:color w:val="FF0000"/>
          <w:highlight w:val="none"/>
        </w:rPr>
        <w:t>L transmission burst(s) may be transmitted without sensing.</w:t>
      </w:r>
    </w:p>
    <w:p>
      <w:pPr>
        <w:pStyle w:val="64"/>
        <w:numPr>
          <w:ilvl w:val="0"/>
          <w:numId w:val="6"/>
        </w:numPr>
        <w:rPr>
          <w:highlight w:val="none"/>
        </w:rPr>
      </w:pPr>
      <w:r>
        <w:rPr>
          <w:highlight w:val="none"/>
        </w:rPr>
        <w:t xml:space="preserve">If the gap between the DL transmission burst(s) and any previous UL transmission burst in that period is more than </w:t>
      </w:r>
      <m:oMath>
        <m:r>
          <w:rPr>
            <w:rFonts w:ascii="Cambria Math" w:hAnsi="Cambria Math"/>
            <w:highlight w:val="none"/>
          </w:rPr>
          <m:t>16us</m:t>
        </m:r>
      </m:oMath>
      <w:r>
        <w:rPr>
          <w:highlight w:val="none"/>
        </w:rPr>
        <w:t xml:space="preserve">, the DL transmission burst(s) may be transmitted if the channel is sensed to be idle for at least a sensing slot duration </w:t>
      </w:r>
      <m:oMath>
        <m:sSub>
          <m:sSubPr>
            <m:ctrlPr>
              <w:rPr>
                <w:rFonts w:ascii="Cambria Math" w:hAnsi="Cambria Math"/>
                <w:i/>
                <w:highlight w:val="none"/>
              </w:rPr>
            </m:ctrlPr>
          </m:sSubPr>
          <m:e>
            <m:r>
              <w:rPr>
                <w:rFonts w:ascii="Cambria Math" w:hAnsi="Cambria Math"/>
                <w:highlight w:val="none"/>
              </w:rPr>
              <m:t>T</m:t>
            </m:r>
            <m:ctrlPr>
              <w:rPr>
                <w:rFonts w:ascii="Cambria Math" w:hAnsi="Cambria Math"/>
                <w:i/>
                <w:highlight w:val="none"/>
              </w:rPr>
            </m:ctrlPr>
          </m:e>
          <m:sub>
            <m:r>
              <w:rPr>
                <w:rFonts w:ascii="Cambria Math" w:hAnsi="Cambria Math"/>
                <w:highlight w:val="none"/>
              </w:rPr>
              <m:t>sl</m:t>
            </m:r>
            <m:ctrlPr>
              <w:rPr>
                <w:rFonts w:ascii="Cambria Math" w:hAnsi="Cambria Math"/>
                <w:i/>
                <w:highlight w:val="none"/>
              </w:rPr>
            </m:ctrlPr>
          </m:sub>
        </m:sSub>
        <m:r>
          <w:rPr>
            <w:rFonts w:ascii="Cambria Math" w:hAnsi="Cambria Math"/>
            <w:highlight w:val="none"/>
          </w:rPr>
          <m:t>=9us</m:t>
        </m:r>
      </m:oMath>
      <w:r>
        <w:rPr>
          <w:highlight w:val="none"/>
        </w:rPr>
        <w:t xml:space="preserve">  within a </w:t>
      </w:r>
      <m:oMath>
        <m:r>
          <w:rPr>
            <w:rFonts w:ascii="Cambria Math" w:hAnsi="Cambria Math"/>
            <w:highlight w:val="none"/>
          </w:rPr>
          <m:t>25us</m:t>
        </m:r>
      </m:oMath>
      <w:r>
        <w:rPr>
          <w:highlight w:val="none"/>
        </w:rPr>
        <w:t xml:space="preserve"> interval ending </w:t>
      </w:r>
      <w:r>
        <w:rPr>
          <w:color w:val="000000"/>
          <w:highlight w:val="none"/>
        </w:rPr>
        <w:t>immediately before the DL transmission.</w:t>
      </w:r>
    </w:p>
    <w:p>
      <w:pPr>
        <w:pStyle w:val="64"/>
        <w:numPr>
          <w:ilvl w:val="0"/>
          <w:numId w:val="6"/>
        </w:numPr>
        <w:rPr>
          <w:rFonts w:hint="default"/>
          <w:i w:val="0"/>
          <w:iCs w:val="0"/>
          <w:lang w:val="en-US" w:eastAsia="zh-CN"/>
        </w:rPr>
      </w:pPr>
      <w:r>
        <w:rPr>
          <w:highlight w:val="none"/>
        </w:rPr>
        <w:t>If the gap between the DL transmission burst(s) and any previous UL transmission burst in</w:t>
      </w:r>
      <w:r>
        <w:t xml:space="preserve"> that period is at most </w:t>
      </w:r>
      <m:oMath>
        <m:r>
          <w:rPr>
            <w:rFonts w:ascii="Cambria Math" w:hAnsi="Cambria Math"/>
          </w:rPr>
          <m:t>16us</m:t>
        </m:r>
      </m:oMath>
      <w:r>
        <w:t>, the DL transmission burst(s) may be transmitted without sensing</w:t>
      </w:r>
      <w:r>
        <w:rPr>
          <w:color w:val="000000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120"/>
        <w:ind w:leftChars="0"/>
        <w:jc w:val="center"/>
        <w:textAlignment w:val="baseline"/>
        <w:rPr>
          <w:rFonts w:hint="eastAsia"/>
          <w:color w:val="C00000"/>
        </w:rPr>
      </w:pPr>
      <w:r>
        <w:rPr>
          <w:rFonts w:hint="eastAsia"/>
          <w:color w:val="C00000"/>
        </w:rPr>
        <w:t>&lt; End of text proposal&gt;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120" w:after="120"/>
        <w:ind w:leftChars="0"/>
        <w:jc w:val="left"/>
        <w:textAlignment w:val="baseline"/>
        <w:rPr>
          <w:rFonts w:hint="default"/>
          <w:color w:val="C00000"/>
          <w:lang w:val="en-US" w:eastAsia="zh-CN"/>
        </w:rPr>
      </w:pPr>
    </w:p>
    <w:p>
      <w:pPr>
        <w:pStyle w:val="2"/>
        <w:spacing w:beforeLines="0" w:after="180" w:afterLines="50"/>
        <w:rPr>
          <w:lang w:val="en-US"/>
        </w:rPr>
      </w:pPr>
      <w:r>
        <w:rPr>
          <w:rFonts w:hint="eastAsia"/>
          <w:lang w:val="en-US"/>
        </w:rPr>
        <w:t>Conclusion</w:t>
      </w:r>
    </w:p>
    <w:p>
      <w:pPr>
        <w:keepNext w:val="0"/>
        <w:keepLines w:val="0"/>
        <w:pageBreakBefore w:val="0"/>
        <w:widowControl/>
        <w:kinsoku/>
        <w:wordWrap/>
        <w:topLinePunct w:val="0"/>
        <w:bidi w:val="0"/>
        <w:snapToGrid w:val="0"/>
        <w:spacing w:after="12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According to the analysis given above, we have the following observations and proposals:</w:t>
      </w:r>
    </w:p>
    <w:p>
      <w:pPr>
        <w:spacing w:after="180" w:afterLines="50"/>
        <w:jc w:val="left"/>
        <w:textAlignment w:val="center"/>
        <w:rPr>
          <w:rFonts w:hint="eastAsia"/>
          <w:b/>
          <w:bCs/>
          <w:i/>
          <w:iCs/>
          <w:lang w:val="en-US" w:eastAsia="zh-CN"/>
        </w:rPr>
      </w:pPr>
      <w:r>
        <w:rPr>
          <w:rFonts w:hint="eastAsia" w:ascii="Times New Roman" w:eastAsia="Times New Roman"/>
          <w:b/>
          <w:bCs/>
          <w:i/>
          <w:iCs/>
          <w:lang w:val="en-US"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rFonts w:hint="eastAsia" w:ascii="Times New Roman" w:eastAsia="Times New Roman"/>
          <w:b/>
          <w:bCs/>
          <w:i/>
          <w:iCs/>
          <w:lang w:val="en-US" w:eastAsia="zh-CN"/>
        </w:rPr>
        <w:t xml:space="preserve">: </w:t>
      </w:r>
    </w:p>
    <w:p>
      <w:pPr>
        <w:numPr>
          <w:ilvl w:val="0"/>
          <w:numId w:val="3"/>
        </w:numPr>
        <w:spacing w:after="180" w:afterLines="50"/>
        <w:ind w:left="420" w:leftChars="0" w:hanging="420" w:firstLineChars="0"/>
        <w:jc w:val="left"/>
        <w:textAlignment w:val="center"/>
        <w:rPr>
          <w:rFonts w:hint="eastAsia"/>
          <w:i/>
          <w:iCs/>
          <w:lang w:val="en-US" w:eastAsia="zh-CN"/>
        </w:rPr>
      </w:pPr>
      <w:r>
        <w:rPr>
          <w:rFonts w:hint="eastAsia" w:ascii="Times New Roman" w:eastAsia="Times New Roman"/>
          <w:i/>
          <w:iCs/>
          <w:lang w:val="en-US" w:eastAsia="zh-CN"/>
        </w:rPr>
        <w:t>It</w:t>
      </w:r>
      <w:r>
        <w:rPr>
          <w:rFonts w:hint="default"/>
          <w:i/>
          <w:iCs/>
          <w:lang w:val="en-US" w:eastAsia="zh-CN"/>
        </w:rPr>
        <w:t>’</w:t>
      </w:r>
      <w:r>
        <w:rPr>
          <w:rFonts w:hint="eastAsia" w:ascii="Times New Roman" w:eastAsia="Times New Roman"/>
          <w:i/>
          <w:iCs/>
          <w:lang w:val="en-US" w:eastAsia="zh-CN"/>
        </w:rPr>
        <w:t>s not necessary to align COT-initiator assumption across RB sets.</w:t>
      </w:r>
    </w:p>
    <w:p>
      <w:pPr>
        <w:numPr>
          <w:ilvl w:val="0"/>
          <w:numId w:val="3"/>
        </w:numPr>
        <w:spacing w:after="180" w:afterLines="50"/>
        <w:ind w:left="420" w:leftChars="0" w:hanging="420" w:firstLineChars="0"/>
        <w:jc w:val="left"/>
        <w:textAlignment w:val="center"/>
        <w:rPr>
          <w:rFonts w:hint="eastAsia"/>
          <w:i/>
          <w:iCs/>
          <w:lang w:val="en-US" w:eastAsia="zh-CN"/>
        </w:rPr>
      </w:pPr>
      <w:r>
        <w:rPr>
          <w:rFonts w:hint="eastAsia" w:ascii="Times New Roman" w:eastAsia="Times New Roman"/>
          <w:i/>
          <w:iCs/>
          <w:lang w:val="en-US" w:eastAsia="zh-CN"/>
        </w:rPr>
        <w:t>For semi-static channel access mode, when operating on multiple LBT BWs,</w:t>
      </w:r>
    </w:p>
    <w:p>
      <w:pPr>
        <w:numPr>
          <w:ilvl w:val="1"/>
          <w:numId w:val="3"/>
        </w:numPr>
        <w:spacing w:after="180" w:afterLines="50"/>
        <w:ind w:left="840" w:leftChars="0" w:hanging="420" w:firstLineChars="0"/>
        <w:jc w:val="left"/>
        <w:textAlignment w:val="center"/>
        <w:rPr>
          <w:rFonts w:hint="eastAsia"/>
          <w:i/>
          <w:iCs/>
          <w:lang w:val="en-US" w:eastAsia="zh-CN"/>
        </w:rPr>
      </w:pPr>
      <w:r>
        <w:rPr>
          <w:rFonts w:hint="eastAsia" w:ascii="Times New Roman" w:eastAsia="Times New Roman"/>
          <w:i/>
          <w:iCs/>
          <w:lang w:val="en-US" w:eastAsia="zh-CN"/>
        </w:rPr>
        <w:t>A UL transmission can be transmit</w:t>
      </w:r>
      <w:r>
        <w:rPr>
          <w:rFonts w:hint="eastAsia"/>
          <w:i/>
          <w:iCs/>
          <w:lang w:val="en-US" w:eastAsia="zh-CN"/>
        </w:rPr>
        <w:t>t</w:t>
      </w:r>
      <w:r>
        <w:rPr>
          <w:rFonts w:hint="eastAsia" w:ascii="Times New Roman" w:eastAsia="Times New Roman"/>
          <w:i/>
          <w:iCs/>
          <w:lang w:val="en-US" w:eastAsia="zh-CN"/>
        </w:rPr>
        <w:t>ed if all COT initiator assumption are validated in each LBT BW.</w:t>
      </w:r>
    </w:p>
    <w:p>
      <w:pPr>
        <w:numPr>
          <w:ilvl w:val="1"/>
          <w:numId w:val="3"/>
        </w:numPr>
        <w:spacing w:after="180" w:afterLines="50"/>
        <w:ind w:left="840" w:leftChars="0" w:hanging="420" w:firstLineChars="0"/>
        <w:jc w:val="left"/>
        <w:textAlignment w:val="center"/>
        <w:rPr>
          <w:rFonts w:hint="eastAsia"/>
          <w:i/>
          <w:iCs/>
          <w:lang w:val="en-US" w:eastAsia="zh-CN"/>
        </w:rPr>
      </w:pPr>
      <w:r>
        <w:rPr>
          <w:rFonts w:hint="eastAsia" w:ascii="Times New Roman" w:eastAsia="Times New Roman"/>
          <w:i/>
          <w:iCs/>
          <w:lang w:val="en-US" w:eastAsia="zh-CN"/>
        </w:rPr>
        <w:t xml:space="preserve">A UL transmission should be dropped if any COT initiator assumptions are not validated in corresponding LBT BWs. </w:t>
      </w:r>
    </w:p>
    <w:p>
      <w:pPr>
        <w:pStyle w:val="64"/>
        <w:ind w:left="8" w:leftChars="0" w:hanging="8" w:firstLineChars="0"/>
        <w:rPr>
          <w:rFonts w:hint="default"/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2:</w:t>
      </w:r>
      <w:r>
        <w:rPr>
          <w:rFonts w:hint="eastAsia"/>
          <w:i/>
          <w:iCs/>
          <w:lang w:val="en-US" w:eastAsia="zh-CN"/>
        </w:rPr>
        <w:t xml:space="preserve"> Adopt TP#1 and TP#2 in Tdoc R1-2200108.</w:t>
      </w:r>
      <w:bookmarkStart w:id="3" w:name="_GoBack"/>
      <w:bookmarkEnd w:id="3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after="120"/>
        <w:textAlignment w:val="baseline"/>
        <w:rPr>
          <w:rFonts w:hint="eastAsia"/>
          <w:i/>
          <w:iCs/>
          <w:lang w:val="en-US" w:eastAsia="zh-CN"/>
        </w:rPr>
      </w:pPr>
    </w:p>
    <w:p>
      <w:pPr>
        <w:pStyle w:val="2"/>
        <w:spacing w:beforeLines="0" w:after="180" w:afterLines="50"/>
        <w:rPr>
          <w:lang w:val="en-US"/>
        </w:rPr>
      </w:pPr>
      <w:r>
        <w:rPr>
          <w:rFonts w:hint="eastAsia"/>
          <w:lang w:val="en-US"/>
        </w:rPr>
        <w:t>Reference</w:t>
      </w:r>
    </w:p>
    <w:p>
      <w:pPr>
        <w:pStyle w:val="111"/>
        <w:rPr>
          <w:lang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TS 37.213, “Technical Specification Group Radio Access Network; Physical layer procedures for shared spectrum channel access”</w:t>
      </w:r>
    </w:p>
    <w:p>
      <w:pPr>
        <w:pStyle w:val="111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R1-2112918</w:t>
      </w:r>
      <w:r>
        <w:rPr>
          <w:rFonts w:hint="eastAsia"/>
          <w:lang w:val="en-US" w:eastAsia="zh-CN"/>
        </w:rPr>
        <w:t>,</w:t>
      </w:r>
      <w:r>
        <w:rPr>
          <w:rFonts w:hint="default"/>
          <w:lang w:val="en-US" w:eastAsia="zh-CN"/>
        </w:rPr>
        <w:t xml:space="preserve"> CR 37.213 NR_IIOT_URLLC_enh-Core</w:t>
      </w:r>
    </w:p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2240" w:h="15840"/>
      <w:pgMar w:top="1440" w:right="1467" w:bottom="1440" w:left="1418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2</w:t>
    </w:r>
    <w:r>
      <w:rPr>
        <w:lang w:val="en-US" w:eastAsia="zh-CN"/>
      </w:rPr>
      <w:fldChar w:fldCharType="end"/>
    </w:r>
  </w:p>
  <w:p>
    <w:pPr>
      <w:pStyle w:val="23"/>
    </w:pP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4E3A28"/>
    <w:multiLevelType w:val="multilevel"/>
    <w:tmpl w:val="964E3A2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1">
    <w:nsid w:val="033C319B"/>
    <w:multiLevelType w:val="multilevel"/>
    <w:tmpl w:val="033C319B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0A9513A0"/>
    <w:multiLevelType w:val="singleLevel"/>
    <w:tmpl w:val="0A9513A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1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5A0D829C"/>
    <w:multiLevelType w:val="multilevel"/>
    <w:tmpl w:val="5A0D829C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>
    <w:nsid w:val="7C1E4BDD"/>
    <w:multiLevelType w:val="multilevel"/>
    <w:tmpl w:val="7C1E4BDD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30"/>
  <w:doNotDisplayPageBoundaries w:val="1"/>
  <w:bordersDoNotSurroundHeader w:val="0"/>
  <w:bordersDoNotSurroundFooter w:val="0"/>
  <w:trackRevisions w:val="1"/>
  <w:documentProtection w:enforcement="0"/>
  <w:defaultTabStop w:val="72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1BEA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14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AAF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23A"/>
    <w:rsid w:val="000363C0"/>
    <w:rsid w:val="000364F6"/>
    <w:rsid w:val="00036A3C"/>
    <w:rsid w:val="000372A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4F0A"/>
    <w:rsid w:val="000451CD"/>
    <w:rsid w:val="00045217"/>
    <w:rsid w:val="000456C6"/>
    <w:rsid w:val="00045A92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A64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49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513"/>
    <w:rsid w:val="00070B9D"/>
    <w:rsid w:val="0007105C"/>
    <w:rsid w:val="000711D9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35E"/>
    <w:rsid w:val="00083466"/>
    <w:rsid w:val="0008383D"/>
    <w:rsid w:val="00083968"/>
    <w:rsid w:val="000839FC"/>
    <w:rsid w:val="0008417F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7FF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3CA8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A14"/>
    <w:rsid w:val="000A1D16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B7F09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5CF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60"/>
    <w:rsid w:val="00104B9A"/>
    <w:rsid w:val="00104D68"/>
    <w:rsid w:val="0010516E"/>
    <w:rsid w:val="00105539"/>
    <w:rsid w:val="00105ADC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CDF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2500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38D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1BA5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B69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69BF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088F"/>
    <w:rsid w:val="001C1034"/>
    <w:rsid w:val="001C1358"/>
    <w:rsid w:val="001C16B7"/>
    <w:rsid w:val="001C16F9"/>
    <w:rsid w:val="001C16FA"/>
    <w:rsid w:val="001C1B4C"/>
    <w:rsid w:val="001C216A"/>
    <w:rsid w:val="001C2C4F"/>
    <w:rsid w:val="001C2C96"/>
    <w:rsid w:val="001C2E24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8CC"/>
    <w:rsid w:val="001D0B22"/>
    <w:rsid w:val="001D1453"/>
    <w:rsid w:val="001D18C1"/>
    <w:rsid w:val="001D272F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435"/>
    <w:rsid w:val="0020084F"/>
    <w:rsid w:val="002009EA"/>
    <w:rsid w:val="00200BC4"/>
    <w:rsid w:val="00200FD2"/>
    <w:rsid w:val="002016F8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1712"/>
    <w:rsid w:val="00222A2A"/>
    <w:rsid w:val="00222AD2"/>
    <w:rsid w:val="00223D51"/>
    <w:rsid w:val="002245FE"/>
    <w:rsid w:val="0022487C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9EA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04C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349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730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4F4B"/>
    <w:rsid w:val="002E53C5"/>
    <w:rsid w:val="002E5780"/>
    <w:rsid w:val="002E5D69"/>
    <w:rsid w:val="002E5EE1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5EDD"/>
    <w:rsid w:val="002F6581"/>
    <w:rsid w:val="002F71D1"/>
    <w:rsid w:val="002F7913"/>
    <w:rsid w:val="002F7F12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64B4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846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15A"/>
    <w:rsid w:val="0035244A"/>
    <w:rsid w:val="003524E5"/>
    <w:rsid w:val="00352624"/>
    <w:rsid w:val="00352D9A"/>
    <w:rsid w:val="00352DAE"/>
    <w:rsid w:val="00353012"/>
    <w:rsid w:val="003531B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828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737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74B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73F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4C5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1B4"/>
    <w:rsid w:val="003C0B89"/>
    <w:rsid w:val="003C0E3D"/>
    <w:rsid w:val="003C1071"/>
    <w:rsid w:val="003C1228"/>
    <w:rsid w:val="003C1FC7"/>
    <w:rsid w:val="003C231D"/>
    <w:rsid w:val="003C23A0"/>
    <w:rsid w:val="003C23B8"/>
    <w:rsid w:val="003C24E2"/>
    <w:rsid w:val="003C2AC7"/>
    <w:rsid w:val="003C2D74"/>
    <w:rsid w:val="003C2E58"/>
    <w:rsid w:val="003C3249"/>
    <w:rsid w:val="003C366C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BD9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110C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2FF"/>
    <w:rsid w:val="003E656E"/>
    <w:rsid w:val="003E666F"/>
    <w:rsid w:val="003E6740"/>
    <w:rsid w:val="003E6833"/>
    <w:rsid w:val="003E6958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B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3F7645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608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DFB"/>
    <w:rsid w:val="00433E05"/>
    <w:rsid w:val="004341A7"/>
    <w:rsid w:val="00434B85"/>
    <w:rsid w:val="004358EB"/>
    <w:rsid w:val="00435CF3"/>
    <w:rsid w:val="00436004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1B3"/>
    <w:rsid w:val="0044749F"/>
    <w:rsid w:val="00447885"/>
    <w:rsid w:val="004501A0"/>
    <w:rsid w:val="0045091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027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A75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9E9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65D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B7E64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1D09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5A"/>
    <w:rsid w:val="005000A9"/>
    <w:rsid w:val="00500390"/>
    <w:rsid w:val="00500C89"/>
    <w:rsid w:val="00501C6B"/>
    <w:rsid w:val="00502112"/>
    <w:rsid w:val="00502153"/>
    <w:rsid w:val="00502409"/>
    <w:rsid w:val="005028F2"/>
    <w:rsid w:val="00503304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60E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4AC6"/>
    <w:rsid w:val="0055523A"/>
    <w:rsid w:val="005552B7"/>
    <w:rsid w:val="00555DBC"/>
    <w:rsid w:val="00556357"/>
    <w:rsid w:val="005565FF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C85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386"/>
    <w:rsid w:val="00572E46"/>
    <w:rsid w:val="00573023"/>
    <w:rsid w:val="00573041"/>
    <w:rsid w:val="00573964"/>
    <w:rsid w:val="00573FC4"/>
    <w:rsid w:val="0057467B"/>
    <w:rsid w:val="00574B8F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13D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9E6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72B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04A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1468"/>
    <w:rsid w:val="005D14A6"/>
    <w:rsid w:val="005D1A60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5DB"/>
    <w:rsid w:val="005D5874"/>
    <w:rsid w:val="005D5912"/>
    <w:rsid w:val="005D59F0"/>
    <w:rsid w:val="005D5AE2"/>
    <w:rsid w:val="005D5B6A"/>
    <w:rsid w:val="005D5D4C"/>
    <w:rsid w:val="005D60F4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20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0E7C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699"/>
    <w:rsid w:val="005F4C7C"/>
    <w:rsid w:val="005F5311"/>
    <w:rsid w:val="005F544C"/>
    <w:rsid w:val="005F54EE"/>
    <w:rsid w:val="005F5612"/>
    <w:rsid w:val="005F57F3"/>
    <w:rsid w:val="005F5FC8"/>
    <w:rsid w:val="005F6149"/>
    <w:rsid w:val="005F6DC4"/>
    <w:rsid w:val="005F7399"/>
    <w:rsid w:val="005F74E3"/>
    <w:rsid w:val="006001FB"/>
    <w:rsid w:val="006002EE"/>
    <w:rsid w:val="00600435"/>
    <w:rsid w:val="0060064C"/>
    <w:rsid w:val="00600B01"/>
    <w:rsid w:val="00600BCB"/>
    <w:rsid w:val="00600C73"/>
    <w:rsid w:val="0060138B"/>
    <w:rsid w:val="00601825"/>
    <w:rsid w:val="00601C36"/>
    <w:rsid w:val="00602912"/>
    <w:rsid w:val="00602CF0"/>
    <w:rsid w:val="00603130"/>
    <w:rsid w:val="00603223"/>
    <w:rsid w:val="00603318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3BCB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A01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4B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49B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69E"/>
    <w:rsid w:val="00642908"/>
    <w:rsid w:val="00642916"/>
    <w:rsid w:val="00642A6C"/>
    <w:rsid w:val="00643824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6FFA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3D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95B"/>
    <w:rsid w:val="00676B5E"/>
    <w:rsid w:val="00677237"/>
    <w:rsid w:val="006774E9"/>
    <w:rsid w:val="00677CDF"/>
    <w:rsid w:val="00677D6B"/>
    <w:rsid w:val="00677FDC"/>
    <w:rsid w:val="00680374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5EE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3EC9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54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2B9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1A"/>
    <w:rsid w:val="006D21BE"/>
    <w:rsid w:val="006D2284"/>
    <w:rsid w:val="006D2CD3"/>
    <w:rsid w:val="006D33A8"/>
    <w:rsid w:val="006D34EE"/>
    <w:rsid w:val="006D351B"/>
    <w:rsid w:val="006D37A1"/>
    <w:rsid w:val="006D40A7"/>
    <w:rsid w:val="006D4417"/>
    <w:rsid w:val="006D477B"/>
    <w:rsid w:val="006D4E63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563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332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A40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3FD1"/>
    <w:rsid w:val="007643AD"/>
    <w:rsid w:val="00764768"/>
    <w:rsid w:val="0076487E"/>
    <w:rsid w:val="00764E46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0BE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34DF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078"/>
    <w:rsid w:val="00781322"/>
    <w:rsid w:val="0078145B"/>
    <w:rsid w:val="00781610"/>
    <w:rsid w:val="00781737"/>
    <w:rsid w:val="00781750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1EDA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251"/>
    <w:rsid w:val="007C7496"/>
    <w:rsid w:val="007C7E0A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E5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C04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07E32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4CEE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2FF6"/>
    <w:rsid w:val="0083310C"/>
    <w:rsid w:val="00833F69"/>
    <w:rsid w:val="008340A8"/>
    <w:rsid w:val="0083410C"/>
    <w:rsid w:val="00834487"/>
    <w:rsid w:val="008347DB"/>
    <w:rsid w:val="0083494F"/>
    <w:rsid w:val="00834D64"/>
    <w:rsid w:val="00835928"/>
    <w:rsid w:val="00835B00"/>
    <w:rsid w:val="00835C3D"/>
    <w:rsid w:val="00835EFA"/>
    <w:rsid w:val="00836344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8F"/>
    <w:rsid w:val="00837ACA"/>
    <w:rsid w:val="00837F1B"/>
    <w:rsid w:val="0084020C"/>
    <w:rsid w:val="008406F5"/>
    <w:rsid w:val="008409EF"/>
    <w:rsid w:val="00841030"/>
    <w:rsid w:val="008412E1"/>
    <w:rsid w:val="00841456"/>
    <w:rsid w:val="008420D1"/>
    <w:rsid w:val="008421C2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259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4D2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6FED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0B7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ABE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3C88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147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2329"/>
    <w:rsid w:val="008C398B"/>
    <w:rsid w:val="008C3A19"/>
    <w:rsid w:val="008C4939"/>
    <w:rsid w:val="008C4952"/>
    <w:rsid w:val="008C4DDD"/>
    <w:rsid w:val="008C5644"/>
    <w:rsid w:val="008C6707"/>
    <w:rsid w:val="008C6A09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99B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4843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8A5"/>
    <w:rsid w:val="008F297E"/>
    <w:rsid w:val="008F3738"/>
    <w:rsid w:val="008F48BB"/>
    <w:rsid w:val="008F4ABF"/>
    <w:rsid w:val="008F4EF9"/>
    <w:rsid w:val="008F51CA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53E"/>
    <w:rsid w:val="00901640"/>
    <w:rsid w:val="009017ED"/>
    <w:rsid w:val="0090215B"/>
    <w:rsid w:val="009022AD"/>
    <w:rsid w:val="0090296B"/>
    <w:rsid w:val="00902ECB"/>
    <w:rsid w:val="0090328C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4C9A"/>
    <w:rsid w:val="0092511D"/>
    <w:rsid w:val="00925120"/>
    <w:rsid w:val="009259FC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2C3A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178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55F"/>
    <w:rsid w:val="009456BF"/>
    <w:rsid w:val="00945C25"/>
    <w:rsid w:val="00945D97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8B6"/>
    <w:rsid w:val="00955E6F"/>
    <w:rsid w:val="00956791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65B"/>
    <w:rsid w:val="00971E39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074"/>
    <w:rsid w:val="0098080D"/>
    <w:rsid w:val="0098087C"/>
    <w:rsid w:val="009808F3"/>
    <w:rsid w:val="0098091A"/>
    <w:rsid w:val="009810CF"/>
    <w:rsid w:val="009811BB"/>
    <w:rsid w:val="009812A9"/>
    <w:rsid w:val="009815BB"/>
    <w:rsid w:val="00981717"/>
    <w:rsid w:val="00981DA6"/>
    <w:rsid w:val="00982D34"/>
    <w:rsid w:val="00982FF9"/>
    <w:rsid w:val="009830A3"/>
    <w:rsid w:val="009834A3"/>
    <w:rsid w:val="009834D6"/>
    <w:rsid w:val="009835E1"/>
    <w:rsid w:val="00983AD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9A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002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A65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1C27"/>
    <w:rsid w:val="009E2073"/>
    <w:rsid w:val="009E2333"/>
    <w:rsid w:val="009E2993"/>
    <w:rsid w:val="009E3217"/>
    <w:rsid w:val="009E3639"/>
    <w:rsid w:val="009E399E"/>
    <w:rsid w:val="009E3FDE"/>
    <w:rsid w:val="009E48AC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2E8C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64E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4A6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2ECB"/>
    <w:rsid w:val="00A42F2F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AB6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B68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481B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0DE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0E7F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0F5F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4AF7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1F1"/>
    <w:rsid w:val="00AF0300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B54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7B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1E96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BB7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52D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3539"/>
    <w:rsid w:val="00B64848"/>
    <w:rsid w:val="00B64D1E"/>
    <w:rsid w:val="00B654B0"/>
    <w:rsid w:val="00B656D6"/>
    <w:rsid w:val="00B657E2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423"/>
    <w:rsid w:val="00B70E7F"/>
    <w:rsid w:val="00B711D5"/>
    <w:rsid w:val="00B7147F"/>
    <w:rsid w:val="00B714D9"/>
    <w:rsid w:val="00B714EA"/>
    <w:rsid w:val="00B7184B"/>
    <w:rsid w:val="00B71A75"/>
    <w:rsid w:val="00B71AA6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291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4A08"/>
    <w:rsid w:val="00BB50DB"/>
    <w:rsid w:val="00BB57AF"/>
    <w:rsid w:val="00BB5B8E"/>
    <w:rsid w:val="00BB5FDB"/>
    <w:rsid w:val="00BB64C4"/>
    <w:rsid w:val="00BB662E"/>
    <w:rsid w:val="00BB6AE7"/>
    <w:rsid w:val="00BB7A36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576B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714"/>
    <w:rsid w:val="00BE5FAD"/>
    <w:rsid w:val="00BE6946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593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349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7F0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5F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5F7A"/>
    <w:rsid w:val="00C76480"/>
    <w:rsid w:val="00C779FF"/>
    <w:rsid w:val="00C77F17"/>
    <w:rsid w:val="00C77F3A"/>
    <w:rsid w:val="00C809BF"/>
    <w:rsid w:val="00C80D2E"/>
    <w:rsid w:val="00C80EB2"/>
    <w:rsid w:val="00C80F9D"/>
    <w:rsid w:val="00C81611"/>
    <w:rsid w:val="00C817BA"/>
    <w:rsid w:val="00C82172"/>
    <w:rsid w:val="00C82212"/>
    <w:rsid w:val="00C824AD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B83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39D"/>
    <w:rsid w:val="00CA18C9"/>
    <w:rsid w:val="00CA1A0F"/>
    <w:rsid w:val="00CA22A0"/>
    <w:rsid w:val="00CA2F5A"/>
    <w:rsid w:val="00CA3389"/>
    <w:rsid w:val="00CA378F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3E47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09D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0D2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6C0C"/>
    <w:rsid w:val="00D570E7"/>
    <w:rsid w:val="00D57304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1A0"/>
    <w:rsid w:val="00D64470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5B6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34A"/>
    <w:rsid w:val="00D83439"/>
    <w:rsid w:val="00D84824"/>
    <w:rsid w:val="00D85785"/>
    <w:rsid w:val="00D860F2"/>
    <w:rsid w:val="00D866F5"/>
    <w:rsid w:val="00D86EE6"/>
    <w:rsid w:val="00D87674"/>
    <w:rsid w:val="00D90232"/>
    <w:rsid w:val="00D903AF"/>
    <w:rsid w:val="00D90980"/>
    <w:rsid w:val="00D90982"/>
    <w:rsid w:val="00D90A7C"/>
    <w:rsid w:val="00D90CE7"/>
    <w:rsid w:val="00D90E89"/>
    <w:rsid w:val="00D916DC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08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49E"/>
    <w:rsid w:val="00DC3B3B"/>
    <w:rsid w:val="00DC3D00"/>
    <w:rsid w:val="00DC4FFD"/>
    <w:rsid w:val="00DC54D3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F7"/>
    <w:rsid w:val="00DD24BA"/>
    <w:rsid w:val="00DD24D3"/>
    <w:rsid w:val="00DD269A"/>
    <w:rsid w:val="00DD2811"/>
    <w:rsid w:val="00DD2DC7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2E7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4A2D"/>
    <w:rsid w:val="00DE5783"/>
    <w:rsid w:val="00DE5C3E"/>
    <w:rsid w:val="00DE5D72"/>
    <w:rsid w:val="00DE6D81"/>
    <w:rsid w:val="00DE6F22"/>
    <w:rsid w:val="00DE6FEB"/>
    <w:rsid w:val="00DE7279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E1E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89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AE6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5E0F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6E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27FF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62A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989"/>
    <w:rsid w:val="00E84FB2"/>
    <w:rsid w:val="00E851E5"/>
    <w:rsid w:val="00E8573A"/>
    <w:rsid w:val="00E85C4C"/>
    <w:rsid w:val="00E85CCF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A6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6ED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245"/>
    <w:rsid w:val="00EB75E9"/>
    <w:rsid w:val="00EB78F4"/>
    <w:rsid w:val="00EC01C8"/>
    <w:rsid w:val="00EC09E3"/>
    <w:rsid w:val="00EC0AF2"/>
    <w:rsid w:val="00EC1808"/>
    <w:rsid w:val="00EC1A53"/>
    <w:rsid w:val="00EC1A68"/>
    <w:rsid w:val="00EC1C74"/>
    <w:rsid w:val="00EC1E62"/>
    <w:rsid w:val="00EC2790"/>
    <w:rsid w:val="00EC2A17"/>
    <w:rsid w:val="00EC37FF"/>
    <w:rsid w:val="00EC3A41"/>
    <w:rsid w:val="00EC3A4F"/>
    <w:rsid w:val="00EC3C60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2DB3"/>
    <w:rsid w:val="00ED3553"/>
    <w:rsid w:val="00ED3659"/>
    <w:rsid w:val="00ED3672"/>
    <w:rsid w:val="00ED36D1"/>
    <w:rsid w:val="00ED39C2"/>
    <w:rsid w:val="00ED3DEB"/>
    <w:rsid w:val="00ED3E73"/>
    <w:rsid w:val="00ED3EEE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A70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990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464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3F5"/>
    <w:rsid w:val="00F1558E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623"/>
    <w:rsid w:val="00F2680D"/>
    <w:rsid w:val="00F26E00"/>
    <w:rsid w:val="00F271FB"/>
    <w:rsid w:val="00F3008C"/>
    <w:rsid w:val="00F30547"/>
    <w:rsid w:val="00F306BD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11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8E4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BF9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546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C09"/>
    <w:rsid w:val="00FA1F69"/>
    <w:rsid w:val="00FA23E5"/>
    <w:rsid w:val="00FA26F4"/>
    <w:rsid w:val="00FA2828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79E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25"/>
    <w:rsid w:val="00FC7CBB"/>
    <w:rsid w:val="00FC7F4A"/>
    <w:rsid w:val="00FD027B"/>
    <w:rsid w:val="00FD0355"/>
    <w:rsid w:val="00FD05D7"/>
    <w:rsid w:val="00FD0C94"/>
    <w:rsid w:val="00FD1223"/>
    <w:rsid w:val="00FD2020"/>
    <w:rsid w:val="00FD22D7"/>
    <w:rsid w:val="00FD272D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07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D57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0F5DEC"/>
    <w:rsid w:val="01264E3F"/>
    <w:rsid w:val="012D6E52"/>
    <w:rsid w:val="013112DA"/>
    <w:rsid w:val="01393285"/>
    <w:rsid w:val="013F3581"/>
    <w:rsid w:val="014C298A"/>
    <w:rsid w:val="01520502"/>
    <w:rsid w:val="01546DB6"/>
    <w:rsid w:val="015E6A45"/>
    <w:rsid w:val="01623DF4"/>
    <w:rsid w:val="01691528"/>
    <w:rsid w:val="01B54795"/>
    <w:rsid w:val="01B82E19"/>
    <w:rsid w:val="01D00F53"/>
    <w:rsid w:val="01D33DB3"/>
    <w:rsid w:val="01D73285"/>
    <w:rsid w:val="01DC6F4A"/>
    <w:rsid w:val="01E376C5"/>
    <w:rsid w:val="01F93655"/>
    <w:rsid w:val="02020AE4"/>
    <w:rsid w:val="02207E72"/>
    <w:rsid w:val="02541516"/>
    <w:rsid w:val="02587224"/>
    <w:rsid w:val="025F1C33"/>
    <w:rsid w:val="026830A9"/>
    <w:rsid w:val="026C2A5A"/>
    <w:rsid w:val="028048A7"/>
    <w:rsid w:val="0291791E"/>
    <w:rsid w:val="02981CD7"/>
    <w:rsid w:val="02E464D1"/>
    <w:rsid w:val="02E8015E"/>
    <w:rsid w:val="02EB1A31"/>
    <w:rsid w:val="0306050F"/>
    <w:rsid w:val="031C1926"/>
    <w:rsid w:val="031D7961"/>
    <w:rsid w:val="03301AE0"/>
    <w:rsid w:val="034D2370"/>
    <w:rsid w:val="035720F6"/>
    <w:rsid w:val="03646B0B"/>
    <w:rsid w:val="038550DA"/>
    <w:rsid w:val="03AA45A0"/>
    <w:rsid w:val="03CE5A64"/>
    <w:rsid w:val="03F01C6E"/>
    <w:rsid w:val="03F27F94"/>
    <w:rsid w:val="03F816B2"/>
    <w:rsid w:val="040A516D"/>
    <w:rsid w:val="040E4833"/>
    <w:rsid w:val="041A3ED8"/>
    <w:rsid w:val="041A6F20"/>
    <w:rsid w:val="04387968"/>
    <w:rsid w:val="043C4C0D"/>
    <w:rsid w:val="04402F40"/>
    <w:rsid w:val="04447C19"/>
    <w:rsid w:val="044910FD"/>
    <w:rsid w:val="044F35E8"/>
    <w:rsid w:val="045433FD"/>
    <w:rsid w:val="0469222B"/>
    <w:rsid w:val="046A0E23"/>
    <w:rsid w:val="0474547F"/>
    <w:rsid w:val="04924A97"/>
    <w:rsid w:val="049A0A3E"/>
    <w:rsid w:val="049A7783"/>
    <w:rsid w:val="04A5443E"/>
    <w:rsid w:val="04AC39E4"/>
    <w:rsid w:val="04AE48C1"/>
    <w:rsid w:val="04C4110B"/>
    <w:rsid w:val="04CA086A"/>
    <w:rsid w:val="04E45140"/>
    <w:rsid w:val="04E954F9"/>
    <w:rsid w:val="0524605D"/>
    <w:rsid w:val="0526137A"/>
    <w:rsid w:val="0548612D"/>
    <w:rsid w:val="054E445C"/>
    <w:rsid w:val="055127F7"/>
    <w:rsid w:val="05647838"/>
    <w:rsid w:val="0598640F"/>
    <w:rsid w:val="05A305F1"/>
    <w:rsid w:val="05BA5328"/>
    <w:rsid w:val="05BD3584"/>
    <w:rsid w:val="05CF4C42"/>
    <w:rsid w:val="05D06065"/>
    <w:rsid w:val="05FB128B"/>
    <w:rsid w:val="060D6F9C"/>
    <w:rsid w:val="060F2F42"/>
    <w:rsid w:val="06173555"/>
    <w:rsid w:val="062F4570"/>
    <w:rsid w:val="06515F68"/>
    <w:rsid w:val="065546F2"/>
    <w:rsid w:val="065E5BE3"/>
    <w:rsid w:val="06753ED4"/>
    <w:rsid w:val="06776BF9"/>
    <w:rsid w:val="067B76C8"/>
    <w:rsid w:val="068532CE"/>
    <w:rsid w:val="06886379"/>
    <w:rsid w:val="0690732E"/>
    <w:rsid w:val="069E78BC"/>
    <w:rsid w:val="06A62E65"/>
    <w:rsid w:val="06B327D1"/>
    <w:rsid w:val="06BA69A6"/>
    <w:rsid w:val="06BD4E39"/>
    <w:rsid w:val="06C01511"/>
    <w:rsid w:val="06D767B9"/>
    <w:rsid w:val="06F82C32"/>
    <w:rsid w:val="06FC24C7"/>
    <w:rsid w:val="06FC6964"/>
    <w:rsid w:val="07317300"/>
    <w:rsid w:val="07411510"/>
    <w:rsid w:val="07604F5E"/>
    <w:rsid w:val="077350E5"/>
    <w:rsid w:val="07811C6E"/>
    <w:rsid w:val="07903D72"/>
    <w:rsid w:val="07B17241"/>
    <w:rsid w:val="07D52D8D"/>
    <w:rsid w:val="07E64F02"/>
    <w:rsid w:val="07E66F52"/>
    <w:rsid w:val="07E7048F"/>
    <w:rsid w:val="081E58D8"/>
    <w:rsid w:val="0830791C"/>
    <w:rsid w:val="08387EE4"/>
    <w:rsid w:val="08402E48"/>
    <w:rsid w:val="084101E3"/>
    <w:rsid w:val="08436133"/>
    <w:rsid w:val="086934C0"/>
    <w:rsid w:val="08697669"/>
    <w:rsid w:val="086B53B3"/>
    <w:rsid w:val="087E7870"/>
    <w:rsid w:val="08906322"/>
    <w:rsid w:val="089A4BE3"/>
    <w:rsid w:val="08B30835"/>
    <w:rsid w:val="08BA5D07"/>
    <w:rsid w:val="08C44B33"/>
    <w:rsid w:val="08D10DD0"/>
    <w:rsid w:val="08D360D0"/>
    <w:rsid w:val="08F3530B"/>
    <w:rsid w:val="09004DDD"/>
    <w:rsid w:val="090F7F1E"/>
    <w:rsid w:val="09100B07"/>
    <w:rsid w:val="091C3406"/>
    <w:rsid w:val="0966730E"/>
    <w:rsid w:val="099377E2"/>
    <w:rsid w:val="0997279A"/>
    <w:rsid w:val="09983031"/>
    <w:rsid w:val="09A13025"/>
    <w:rsid w:val="09A64982"/>
    <w:rsid w:val="09B0015F"/>
    <w:rsid w:val="09C115E3"/>
    <w:rsid w:val="09C420B9"/>
    <w:rsid w:val="09CA74D8"/>
    <w:rsid w:val="09D23A57"/>
    <w:rsid w:val="09FA3768"/>
    <w:rsid w:val="0A085DE9"/>
    <w:rsid w:val="0A1039CB"/>
    <w:rsid w:val="0A130914"/>
    <w:rsid w:val="0A1B592D"/>
    <w:rsid w:val="0A284254"/>
    <w:rsid w:val="0A345375"/>
    <w:rsid w:val="0A4E5FCD"/>
    <w:rsid w:val="0A583A80"/>
    <w:rsid w:val="0A5A0CCD"/>
    <w:rsid w:val="0A5F6BBB"/>
    <w:rsid w:val="0A8C3290"/>
    <w:rsid w:val="0A905C06"/>
    <w:rsid w:val="0A99506A"/>
    <w:rsid w:val="0AA517FF"/>
    <w:rsid w:val="0AA857CE"/>
    <w:rsid w:val="0ABB577B"/>
    <w:rsid w:val="0ABC34C6"/>
    <w:rsid w:val="0AC84718"/>
    <w:rsid w:val="0ACA1770"/>
    <w:rsid w:val="0AE309A8"/>
    <w:rsid w:val="0AE72839"/>
    <w:rsid w:val="0AF67834"/>
    <w:rsid w:val="0AF7124F"/>
    <w:rsid w:val="0AF719EE"/>
    <w:rsid w:val="0B05050D"/>
    <w:rsid w:val="0B1C0ABA"/>
    <w:rsid w:val="0B4D48FC"/>
    <w:rsid w:val="0B4E6FB1"/>
    <w:rsid w:val="0B6F6DE3"/>
    <w:rsid w:val="0B70471D"/>
    <w:rsid w:val="0B894577"/>
    <w:rsid w:val="0B8E2ACF"/>
    <w:rsid w:val="0B9E0B65"/>
    <w:rsid w:val="0BA705CD"/>
    <w:rsid w:val="0BB42C73"/>
    <w:rsid w:val="0BBF0D07"/>
    <w:rsid w:val="0BDF1882"/>
    <w:rsid w:val="0BE45392"/>
    <w:rsid w:val="0BEF5C45"/>
    <w:rsid w:val="0BFD0200"/>
    <w:rsid w:val="0C0E62B5"/>
    <w:rsid w:val="0C107E8F"/>
    <w:rsid w:val="0C1F2FA6"/>
    <w:rsid w:val="0C265C2D"/>
    <w:rsid w:val="0C2819BF"/>
    <w:rsid w:val="0C29592D"/>
    <w:rsid w:val="0C2D2944"/>
    <w:rsid w:val="0C2F1B5A"/>
    <w:rsid w:val="0C3E7D5E"/>
    <w:rsid w:val="0C507F05"/>
    <w:rsid w:val="0C664470"/>
    <w:rsid w:val="0C733D56"/>
    <w:rsid w:val="0C971AB7"/>
    <w:rsid w:val="0C9966F4"/>
    <w:rsid w:val="0CB142C9"/>
    <w:rsid w:val="0CC1154F"/>
    <w:rsid w:val="0CCC39BF"/>
    <w:rsid w:val="0CD43FDA"/>
    <w:rsid w:val="0CE61FBD"/>
    <w:rsid w:val="0CEB0C75"/>
    <w:rsid w:val="0D0052EC"/>
    <w:rsid w:val="0D1937FC"/>
    <w:rsid w:val="0D214367"/>
    <w:rsid w:val="0D405DAA"/>
    <w:rsid w:val="0D917B82"/>
    <w:rsid w:val="0D982549"/>
    <w:rsid w:val="0D9C45A3"/>
    <w:rsid w:val="0DA739A4"/>
    <w:rsid w:val="0DA80846"/>
    <w:rsid w:val="0DBA2957"/>
    <w:rsid w:val="0E0C3C47"/>
    <w:rsid w:val="0E0F454F"/>
    <w:rsid w:val="0E32706F"/>
    <w:rsid w:val="0E3E528D"/>
    <w:rsid w:val="0E43310E"/>
    <w:rsid w:val="0E454BFC"/>
    <w:rsid w:val="0E547151"/>
    <w:rsid w:val="0E8A405A"/>
    <w:rsid w:val="0E9B77FC"/>
    <w:rsid w:val="0EB519D8"/>
    <w:rsid w:val="0EBC5B62"/>
    <w:rsid w:val="0EC04987"/>
    <w:rsid w:val="0ECB7E0F"/>
    <w:rsid w:val="0ED53E48"/>
    <w:rsid w:val="0EEA209F"/>
    <w:rsid w:val="0EF04E59"/>
    <w:rsid w:val="0EF24AE2"/>
    <w:rsid w:val="0F4D460B"/>
    <w:rsid w:val="0F69239A"/>
    <w:rsid w:val="0F7870CD"/>
    <w:rsid w:val="0F8F2844"/>
    <w:rsid w:val="0FAD6C57"/>
    <w:rsid w:val="0FB24C91"/>
    <w:rsid w:val="0FB644CF"/>
    <w:rsid w:val="0FBC1827"/>
    <w:rsid w:val="0FC83662"/>
    <w:rsid w:val="0FD60E0E"/>
    <w:rsid w:val="0FD96660"/>
    <w:rsid w:val="0FE353A5"/>
    <w:rsid w:val="0FF63DAF"/>
    <w:rsid w:val="10181D33"/>
    <w:rsid w:val="104130A9"/>
    <w:rsid w:val="104453D5"/>
    <w:rsid w:val="10486CFB"/>
    <w:rsid w:val="104A68AD"/>
    <w:rsid w:val="104F3FCB"/>
    <w:rsid w:val="105B78FE"/>
    <w:rsid w:val="105D13C1"/>
    <w:rsid w:val="10681A22"/>
    <w:rsid w:val="10747AC2"/>
    <w:rsid w:val="10837D11"/>
    <w:rsid w:val="10957342"/>
    <w:rsid w:val="10AC0B88"/>
    <w:rsid w:val="10B14313"/>
    <w:rsid w:val="10B1655D"/>
    <w:rsid w:val="10B44F85"/>
    <w:rsid w:val="10B776CF"/>
    <w:rsid w:val="10C9431D"/>
    <w:rsid w:val="10D17210"/>
    <w:rsid w:val="10D317CA"/>
    <w:rsid w:val="10DA279E"/>
    <w:rsid w:val="10DB0B79"/>
    <w:rsid w:val="10E94DAA"/>
    <w:rsid w:val="10F447E4"/>
    <w:rsid w:val="1101457F"/>
    <w:rsid w:val="11083C5A"/>
    <w:rsid w:val="111374B1"/>
    <w:rsid w:val="11171606"/>
    <w:rsid w:val="111D3059"/>
    <w:rsid w:val="1136212B"/>
    <w:rsid w:val="113952AD"/>
    <w:rsid w:val="113D503A"/>
    <w:rsid w:val="114617FE"/>
    <w:rsid w:val="114744B9"/>
    <w:rsid w:val="114804A5"/>
    <w:rsid w:val="115D3B69"/>
    <w:rsid w:val="11683963"/>
    <w:rsid w:val="11694E19"/>
    <w:rsid w:val="11715399"/>
    <w:rsid w:val="117B66E6"/>
    <w:rsid w:val="118107C5"/>
    <w:rsid w:val="11835746"/>
    <w:rsid w:val="11852D3C"/>
    <w:rsid w:val="11945DF3"/>
    <w:rsid w:val="11971A72"/>
    <w:rsid w:val="11AB264B"/>
    <w:rsid w:val="11B0409A"/>
    <w:rsid w:val="11B84058"/>
    <w:rsid w:val="11D824EC"/>
    <w:rsid w:val="11D972EE"/>
    <w:rsid w:val="11DA0DC2"/>
    <w:rsid w:val="11E0057A"/>
    <w:rsid w:val="11E725F5"/>
    <w:rsid w:val="12151C7F"/>
    <w:rsid w:val="12193126"/>
    <w:rsid w:val="12236AEF"/>
    <w:rsid w:val="1234356C"/>
    <w:rsid w:val="12343FC6"/>
    <w:rsid w:val="123922F2"/>
    <w:rsid w:val="1243486B"/>
    <w:rsid w:val="124933C3"/>
    <w:rsid w:val="124E7D6F"/>
    <w:rsid w:val="1255261E"/>
    <w:rsid w:val="1278219B"/>
    <w:rsid w:val="12806F86"/>
    <w:rsid w:val="128920BD"/>
    <w:rsid w:val="12980B65"/>
    <w:rsid w:val="12A3063F"/>
    <w:rsid w:val="12AD2011"/>
    <w:rsid w:val="12B32938"/>
    <w:rsid w:val="12B55ABD"/>
    <w:rsid w:val="12B61642"/>
    <w:rsid w:val="12BB6307"/>
    <w:rsid w:val="12C42761"/>
    <w:rsid w:val="12DE2E4C"/>
    <w:rsid w:val="12E52CFC"/>
    <w:rsid w:val="12F472F8"/>
    <w:rsid w:val="132B54DD"/>
    <w:rsid w:val="132D02F7"/>
    <w:rsid w:val="133A4E7C"/>
    <w:rsid w:val="133E3A2F"/>
    <w:rsid w:val="13407054"/>
    <w:rsid w:val="1347637A"/>
    <w:rsid w:val="13516F57"/>
    <w:rsid w:val="135365EA"/>
    <w:rsid w:val="13551D60"/>
    <w:rsid w:val="13580386"/>
    <w:rsid w:val="13636AF4"/>
    <w:rsid w:val="137A6815"/>
    <w:rsid w:val="137C5099"/>
    <w:rsid w:val="139172D3"/>
    <w:rsid w:val="13A17E1D"/>
    <w:rsid w:val="13A66F31"/>
    <w:rsid w:val="13A87193"/>
    <w:rsid w:val="13AA4C43"/>
    <w:rsid w:val="13BF587F"/>
    <w:rsid w:val="13DD10A1"/>
    <w:rsid w:val="13FC2DC8"/>
    <w:rsid w:val="140318AF"/>
    <w:rsid w:val="14112A54"/>
    <w:rsid w:val="14175D21"/>
    <w:rsid w:val="14323EFF"/>
    <w:rsid w:val="14336D60"/>
    <w:rsid w:val="143C00F9"/>
    <w:rsid w:val="143F7AF4"/>
    <w:rsid w:val="14664DDF"/>
    <w:rsid w:val="146954B5"/>
    <w:rsid w:val="146F1C00"/>
    <w:rsid w:val="14975838"/>
    <w:rsid w:val="1498095A"/>
    <w:rsid w:val="149D3EDB"/>
    <w:rsid w:val="14B776FB"/>
    <w:rsid w:val="14BA0771"/>
    <w:rsid w:val="14CE3B3D"/>
    <w:rsid w:val="14D35D9E"/>
    <w:rsid w:val="14D41073"/>
    <w:rsid w:val="14DE04F6"/>
    <w:rsid w:val="14F20904"/>
    <w:rsid w:val="14F55286"/>
    <w:rsid w:val="14F56013"/>
    <w:rsid w:val="14F91732"/>
    <w:rsid w:val="150416B2"/>
    <w:rsid w:val="15170AD1"/>
    <w:rsid w:val="1518098B"/>
    <w:rsid w:val="151C24B5"/>
    <w:rsid w:val="151F7692"/>
    <w:rsid w:val="15304BF0"/>
    <w:rsid w:val="15592079"/>
    <w:rsid w:val="155E03AB"/>
    <w:rsid w:val="15846D47"/>
    <w:rsid w:val="158E16A0"/>
    <w:rsid w:val="15AF0067"/>
    <w:rsid w:val="15B522FC"/>
    <w:rsid w:val="15B637C1"/>
    <w:rsid w:val="15B916AF"/>
    <w:rsid w:val="15C7650E"/>
    <w:rsid w:val="15CA382F"/>
    <w:rsid w:val="15CB01DE"/>
    <w:rsid w:val="15E36279"/>
    <w:rsid w:val="15E3799C"/>
    <w:rsid w:val="15F35450"/>
    <w:rsid w:val="15F77442"/>
    <w:rsid w:val="16053F83"/>
    <w:rsid w:val="16074AF7"/>
    <w:rsid w:val="162C2F84"/>
    <w:rsid w:val="16405D45"/>
    <w:rsid w:val="16682041"/>
    <w:rsid w:val="167B45E7"/>
    <w:rsid w:val="167F2B7D"/>
    <w:rsid w:val="168A02C6"/>
    <w:rsid w:val="169C3739"/>
    <w:rsid w:val="169F3432"/>
    <w:rsid w:val="16D12DCF"/>
    <w:rsid w:val="16F67C6D"/>
    <w:rsid w:val="16F86361"/>
    <w:rsid w:val="17042A0F"/>
    <w:rsid w:val="17051DEF"/>
    <w:rsid w:val="170C14B3"/>
    <w:rsid w:val="170D2CF2"/>
    <w:rsid w:val="170E46FD"/>
    <w:rsid w:val="17111A55"/>
    <w:rsid w:val="17111CDE"/>
    <w:rsid w:val="171877AE"/>
    <w:rsid w:val="172E1335"/>
    <w:rsid w:val="17360D5D"/>
    <w:rsid w:val="173D405C"/>
    <w:rsid w:val="17571E49"/>
    <w:rsid w:val="17613F76"/>
    <w:rsid w:val="1768135A"/>
    <w:rsid w:val="17717B70"/>
    <w:rsid w:val="179E243C"/>
    <w:rsid w:val="17C314E1"/>
    <w:rsid w:val="17C3401C"/>
    <w:rsid w:val="17C816D4"/>
    <w:rsid w:val="17C86819"/>
    <w:rsid w:val="17CB4230"/>
    <w:rsid w:val="17D42C03"/>
    <w:rsid w:val="17E04D27"/>
    <w:rsid w:val="17E93584"/>
    <w:rsid w:val="17FB7EEF"/>
    <w:rsid w:val="181A0D22"/>
    <w:rsid w:val="182077BA"/>
    <w:rsid w:val="182B526F"/>
    <w:rsid w:val="1837120D"/>
    <w:rsid w:val="183A79C6"/>
    <w:rsid w:val="183E121E"/>
    <w:rsid w:val="18665DEA"/>
    <w:rsid w:val="188B2739"/>
    <w:rsid w:val="18AB28C3"/>
    <w:rsid w:val="18D338BF"/>
    <w:rsid w:val="18D441AE"/>
    <w:rsid w:val="18E55A46"/>
    <w:rsid w:val="18F23CBE"/>
    <w:rsid w:val="18F2643D"/>
    <w:rsid w:val="19142979"/>
    <w:rsid w:val="19151CCF"/>
    <w:rsid w:val="19302497"/>
    <w:rsid w:val="194509B3"/>
    <w:rsid w:val="195107F3"/>
    <w:rsid w:val="195651BA"/>
    <w:rsid w:val="19807A8B"/>
    <w:rsid w:val="198774CC"/>
    <w:rsid w:val="198F45DD"/>
    <w:rsid w:val="19915068"/>
    <w:rsid w:val="19A222EB"/>
    <w:rsid w:val="19B33052"/>
    <w:rsid w:val="19CD1F1F"/>
    <w:rsid w:val="19EA51F2"/>
    <w:rsid w:val="1A0A77CB"/>
    <w:rsid w:val="1A38028B"/>
    <w:rsid w:val="1A3A3361"/>
    <w:rsid w:val="1A630E72"/>
    <w:rsid w:val="1A8F6291"/>
    <w:rsid w:val="1AA26902"/>
    <w:rsid w:val="1AAA162B"/>
    <w:rsid w:val="1AB00207"/>
    <w:rsid w:val="1ABE7D37"/>
    <w:rsid w:val="1AC1475C"/>
    <w:rsid w:val="1AC349EC"/>
    <w:rsid w:val="1ACB1123"/>
    <w:rsid w:val="1ACB763A"/>
    <w:rsid w:val="1AE156DF"/>
    <w:rsid w:val="1AEA5F9F"/>
    <w:rsid w:val="1B0B5771"/>
    <w:rsid w:val="1B1B27AF"/>
    <w:rsid w:val="1B1C721E"/>
    <w:rsid w:val="1B49314C"/>
    <w:rsid w:val="1B5A46B2"/>
    <w:rsid w:val="1B603C40"/>
    <w:rsid w:val="1B6E5CF6"/>
    <w:rsid w:val="1B8A1B75"/>
    <w:rsid w:val="1B9962E4"/>
    <w:rsid w:val="1BAA0B6E"/>
    <w:rsid w:val="1BAD0C42"/>
    <w:rsid w:val="1BAF614E"/>
    <w:rsid w:val="1BC97CEF"/>
    <w:rsid w:val="1BCE12C8"/>
    <w:rsid w:val="1BD2234E"/>
    <w:rsid w:val="1BD26B49"/>
    <w:rsid w:val="1BE34E5A"/>
    <w:rsid w:val="1BE642DE"/>
    <w:rsid w:val="1C064126"/>
    <w:rsid w:val="1C0B132B"/>
    <w:rsid w:val="1C0D60B9"/>
    <w:rsid w:val="1C215368"/>
    <w:rsid w:val="1C2A42D6"/>
    <w:rsid w:val="1C496310"/>
    <w:rsid w:val="1C5B5BA6"/>
    <w:rsid w:val="1C5D4224"/>
    <w:rsid w:val="1C6977F0"/>
    <w:rsid w:val="1C8333DC"/>
    <w:rsid w:val="1C84031E"/>
    <w:rsid w:val="1C8A0BBA"/>
    <w:rsid w:val="1CC7505B"/>
    <w:rsid w:val="1CF4387A"/>
    <w:rsid w:val="1CF457CF"/>
    <w:rsid w:val="1CFB589A"/>
    <w:rsid w:val="1D034716"/>
    <w:rsid w:val="1D07576E"/>
    <w:rsid w:val="1D1719DC"/>
    <w:rsid w:val="1D30736D"/>
    <w:rsid w:val="1D3C0161"/>
    <w:rsid w:val="1D422177"/>
    <w:rsid w:val="1D8207BA"/>
    <w:rsid w:val="1D850072"/>
    <w:rsid w:val="1D90388F"/>
    <w:rsid w:val="1D9E7256"/>
    <w:rsid w:val="1DAD6137"/>
    <w:rsid w:val="1E067F21"/>
    <w:rsid w:val="1E3039E3"/>
    <w:rsid w:val="1E4520D8"/>
    <w:rsid w:val="1E554951"/>
    <w:rsid w:val="1E6D5C0B"/>
    <w:rsid w:val="1E725D95"/>
    <w:rsid w:val="1E763A49"/>
    <w:rsid w:val="1E7E447A"/>
    <w:rsid w:val="1E9E6EA4"/>
    <w:rsid w:val="1EA36749"/>
    <w:rsid w:val="1EAA4610"/>
    <w:rsid w:val="1EB31204"/>
    <w:rsid w:val="1EB33B73"/>
    <w:rsid w:val="1EB8393B"/>
    <w:rsid w:val="1EC252C2"/>
    <w:rsid w:val="1ED1571A"/>
    <w:rsid w:val="1ED5007C"/>
    <w:rsid w:val="1ED82AF4"/>
    <w:rsid w:val="1EF65EA1"/>
    <w:rsid w:val="1EFB1085"/>
    <w:rsid w:val="1EFB3072"/>
    <w:rsid w:val="1F2357DD"/>
    <w:rsid w:val="1F2D6606"/>
    <w:rsid w:val="1F3B60E9"/>
    <w:rsid w:val="1F3E4B5B"/>
    <w:rsid w:val="1F4737BB"/>
    <w:rsid w:val="1F5F6A1B"/>
    <w:rsid w:val="1F7F1019"/>
    <w:rsid w:val="1F9328A4"/>
    <w:rsid w:val="1F9675F9"/>
    <w:rsid w:val="1F9C4233"/>
    <w:rsid w:val="1FAE4BDC"/>
    <w:rsid w:val="1FBC73A6"/>
    <w:rsid w:val="1FBF2091"/>
    <w:rsid w:val="1FEC2D1A"/>
    <w:rsid w:val="1FF037A6"/>
    <w:rsid w:val="1FF10563"/>
    <w:rsid w:val="1FF75679"/>
    <w:rsid w:val="1FFA2E6A"/>
    <w:rsid w:val="200A25BD"/>
    <w:rsid w:val="200D128C"/>
    <w:rsid w:val="202300F8"/>
    <w:rsid w:val="20233B44"/>
    <w:rsid w:val="20302DEE"/>
    <w:rsid w:val="205516BE"/>
    <w:rsid w:val="20564DCD"/>
    <w:rsid w:val="20623E6F"/>
    <w:rsid w:val="206836CC"/>
    <w:rsid w:val="2071509C"/>
    <w:rsid w:val="20731C3B"/>
    <w:rsid w:val="208166FD"/>
    <w:rsid w:val="208F7F03"/>
    <w:rsid w:val="20924364"/>
    <w:rsid w:val="209959DD"/>
    <w:rsid w:val="209E0CEA"/>
    <w:rsid w:val="20C305DA"/>
    <w:rsid w:val="20CC28F4"/>
    <w:rsid w:val="20E53CD4"/>
    <w:rsid w:val="210C4400"/>
    <w:rsid w:val="210F1BFC"/>
    <w:rsid w:val="21103ED8"/>
    <w:rsid w:val="2142448C"/>
    <w:rsid w:val="21450AD7"/>
    <w:rsid w:val="2159526B"/>
    <w:rsid w:val="2162361E"/>
    <w:rsid w:val="21670864"/>
    <w:rsid w:val="216D33DF"/>
    <w:rsid w:val="21736614"/>
    <w:rsid w:val="218074A6"/>
    <w:rsid w:val="21903E83"/>
    <w:rsid w:val="2194377E"/>
    <w:rsid w:val="21AA58B2"/>
    <w:rsid w:val="21CA5739"/>
    <w:rsid w:val="21D16B1F"/>
    <w:rsid w:val="21D21E52"/>
    <w:rsid w:val="21E23CAE"/>
    <w:rsid w:val="21E82E9B"/>
    <w:rsid w:val="21F25746"/>
    <w:rsid w:val="22126D3F"/>
    <w:rsid w:val="22291576"/>
    <w:rsid w:val="22297C38"/>
    <w:rsid w:val="223559D1"/>
    <w:rsid w:val="224328B1"/>
    <w:rsid w:val="225B611C"/>
    <w:rsid w:val="225C1DC1"/>
    <w:rsid w:val="227B4B61"/>
    <w:rsid w:val="22924CFF"/>
    <w:rsid w:val="22A129F3"/>
    <w:rsid w:val="22B3324D"/>
    <w:rsid w:val="22B94F9F"/>
    <w:rsid w:val="22D43297"/>
    <w:rsid w:val="22D647F5"/>
    <w:rsid w:val="22D812D1"/>
    <w:rsid w:val="22E754FB"/>
    <w:rsid w:val="22F1676A"/>
    <w:rsid w:val="22F35EA8"/>
    <w:rsid w:val="230317E8"/>
    <w:rsid w:val="23061916"/>
    <w:rsid w:val="232655AC"/>
    <w:rsid w:val="233C1AAA"/>
    <w:rsid w:val="234353F0"/>
    <w:rsid w:val="2347785B"/>
    <w:rsid w:val="235E18C3"/>
    <w:rsid w:val="2371508E"/>
    <w:rsid w:val="237960DC"/>
    <w:rsid w:val="237D7DB7"/>
    <w:rsid w:val="238C5714"/>
    <w:rsid w:val="23A15217"/>
    <w:rsid w:val="23AD60D7"/>
    <w:rsid w:val="23BA4644"/>
    <w:rsid w:val="23C3784C"/>
    <w:rsid w:val="23E915DC"/>
    <w:rsid w:val="24173FA2"/>
    <w:rsid w:val="242521B0"/>
    <w:rsid w:val="24282C00"/>
    <w:rsid w:val="245668B7"/>
    <w:rsid w:val="245743B5"/>
    <w:rsid w:val="247513E0"/>
    <w:rsid w:val="24891C77"/>
    <w:rsid w:val="248F1AB3"/>
    <w:rsid w:val="24906FE4"/>
    <w:rsid w:val="24A327C2"/>
    <w:rsid w:val="24C43B66"/>
    <w:rsid w:val="24CD4542"/>
    <w:rsid w:val="24D96917"/>
    <w:rsid w:val="24E12EB4"/>
    <w:rsid w:val="24FE280B"/>
    <w:rsid w:val="25292229"/>
    <w:rsid w:val="25390BF3"/>
    <w:rsid w:val="254174D0"/>
    <w:rsid w:val="254D297C"/>
    <w:rsid w:val="255E7151"/>
    <w:rsid w:val="256D5CE7"/>
    <w:rsid w:val="257440D9"/>
    <w:rsid w:val="258029C2"/>
    <w:rsid w:val="2586011B"/>
    <w:rsid w:val="25933989"/>
    <w:rsid w:val="25B43DEF"/>
    <w:rsid w:val="25B81417"/>
    <w:rsid w:val="25BB704A"/>
    <w:rsid w:val="25BF64F7"/>
    <w:rsid w:val="25C23B70"/>
    <w:rsid w:val="25C7306A"/>
    <w:rsid w:val="25E1361F"/>
    <w:rsid w:val="25ED64AF"/>
    <w:rsid w:val="25FB3C17"/>
    <w:rsid w:val="25FE407C"/>
    <w:rsid w:val="25FF5910"/>
    <w:rsid w:val="26095AAE"/>
    <w:rsid w:val="260F60D3"/>
    <w:rsid w:val="262352D0"/>
    <w:rsid w:val="263660E8"/>
    <w:rsid w:val="263A27E7"/>
    <w:rsid w:val="263B675A"/>
    <w:rsid w:val="26434C04"/>
    <w:rsid w:val="2643689B"/>
    <w:rsid w:val="264432AC"/>
    <w:rsid w:val="26552E25"/>
    <w:rsid w:val="265C4782"/>
    <w:rsid w:val="2665221D"/>
    <w:rsid w:val="26834E5C"/>
    <w:rsid w:val="26894387"/>
    <w:rsid w:val="26925E46"/>
    <w:rsid w:val="2699561B"/>
    <w:rsid w:val="26C832A6"/>
    <w:rsid w:val="26C86BBA"/>
    <w:rsid w:val="26D003B8"/>
    <w:rsid w:val="26D4632B"/>
    <w:rsid w:val="26D9054A"/>
    <w:rsid w:val="26E33975"/>
    <w:rsid w:val="26EB466B"/>
    <w:rsid w:val="26F00518"/>
    <w:rsid w:val="271467B1"/>
    <w:rsid w:val="272C1372"/>
    <w:rsid w:val="2745377C"/>
    <w:rsid w:val="2747785B"/>
    <w:rsid w:val="275470A4"/>
    <w:rsid w:val="275B2345"/>
    <w:rsid w:val="27680152"/>
    <w:rsid w:val="279705A3"/>
    <w:rsid w:val="27980AF5"/>
    <w:rsid w:val="279E5401"/>
    <w:rsid w:val="27A74090"/>
    <w:rsid w:val="27B83C97"/>
    <w:rsid w:val="27C759A5"/>
    <w:rsid w:val="27CA3D1A"/>
    <w:rsid w:val="27D46199"/>
    <w:rsid w:val="27E042EC"/>
    <w:rsid w:val="27E274E2"/>
    <w:rsid w:val="27F70F43"/>
    <w:rsid w:val="2800545B"/>
    <w:rsid w:val="281C0266"/>
    <w:rsid w:val="282A1C25"/>
    <w:rsid w:val="283829FE"/>
    <w:rsid w:val="283E7E95"/>
    <w:rsid w:val="28425FD1"/>
    <w:rsid w:val="28462FDE"/>
    <w:rsid w:val="284934BD"/>
    <w:rsid w:val="2853625E"/>
    <w:rsid w:val="28562924"/>
    <w:rsid w:val="2859014D"/>
    <w:rsid w:val="28650795"/>
    <w:rsid w:val="28664EF0"/>
    <w:rsid w:val="286A1444"/>
    <w:rsid w:val="28721EE9"/>
    <w:rsid w:val="287434AF"/>
    <w:rsid w:val="28840AAD"/>
    <w:rsid w:val="28954ED3"/>
    <w:rsid w:val="28B52071"/>
    <w:rsid w:val="28C82643"/>
    <w:rsid w:val="28C84E6C"/>
    <w:rsid w:val="28CB50BA"/>
    <w:rsid w:val="28D36A56"/>
    <w:rsid w:val="292D2052"/>
    <w:rsid w:val="294551CD"/>
    <w:rsid w:val="294A6012"/>
    <w:rsid w:val="2970613C"/>
    <w:rsid w:val="297D4D9D"/>
    <w:rsid w:val="29937C67"/>
    <w:rsid w:val="29941922"/>
    <w:rsid w:val="29941C1E"/>
    <w:rsid w:val="299B6A65"/>
    <w:rsid w:val="29AB5677"/>
    <w:rsid w:val="29B83975"/>
    <w:rsid w:val="29B975F3"/>
    <w:rsid w:val="29C36304"/>
    <w:rsid w:val="29D323EE"/>
    <w:rsid w:val="29E14E83"/>
    <w:rsid w:val="29E84436"/>
    <w:rsid w:val="2A0E2022"/>
    <w:rsid w:val="2A1235D8"/>
    <w:rsid w:val="2A2B3586"/>
    <w:rsid w:val="2A312FD8"/>
    <w:rsid w:val="2A5657DC"/>
    <w:rsid w:val="2A57432D"/>
    <w:rsid w:val="2A95478F"/>
    <w:rsid w:val="2A9C08F5"/>
    <w:rsid w:val="2ACB723C"/>
    <w:rsid w:val="2AD56754"/>
    <w:rsid w:val="2AD97AEA"/>
    <w:rsid w:val="2ADA009F"/>
    <w:rsid w:val="2AE63669"/>
    <w:rsid w:val="2AEB310F"/>
    <w:rsid w:val="2AF658D4"/>
    <w:rsid w:val="2AFF7F83"/>
    <w:rsid w:val="2B0428DA"/>
    <w:rsid w:val="2B0B6F2D"/>
    <w:rsid w:val="2B127E2E"/>
    <w:rsid w:val="2B243955"/>
    <w:rsid w:val="2B253735"/>
    <w:rsid w:val="2B34228A"/>
    <w:rsid w:val="2B3D17D9"/>
    <w:rsid w:val="2B457D8D"/>
    <w:rsid w:val="2B467E7E"/>
    <w:rsid w:val="2B562078"/>
    <w:rsid w:val="2B582DF2"/>
    <w:rsid w:val="2B657E42"/>
    <w:rsid w:val="2B713C99"/>
    <w:rsid w:val="2B770157"/>
    <w:rsid w:val="2BA93293"/>
    <w:rsid w:val="2BAB7BFA"/>
    <w:rsid w:val="2BB52FB9"/>
    <w:rsid w:val="2BB92FE6"/>
    <w:rsid w:val="2BBA0A3F"/>
    <w:rsid w:val="2BBD31DA"/>
    <w:rsid w:val="2BC44501"/>
    <w:rsid w:val="2BE25CE4"/>
    <w:rsid w:val="2BF03FBB"/>
    <w:rsid w:val="2C1C6295"/>
    <w:rsid w:val="2C242FD8"/>
    <w:rsid w:val="2C4D417F"/>
    <w:rsid w:val="2C4F40DF"/>
    <w:rsid w:val="2C573138"/>
    <w:rsid w:val="2C5D3FA3"/>
    <w:rsid w:val="2C693C27"/>
    <w:rsid w:val="2C6A52B7"/>
    <w:rsid w:val="2C7A268E"/>
    <w:rsid w:val="2C81220C"/>
    <w:rsid w:val="2C8533C9"/>
    <w:rsid w:val="2C9178DD"/>
    <w:rsid w:val="2CA658E2"/>
    <w:rsid w:val="2CAC3DD7"/>
    <w:rsid w:val="2CB6466F"/>
    <w:rsid w:val="2CD00D1E"/>
    <w:rsid w:val="2CD53CB7"/>
    <w:rsid w:val="2CE627FA"/>
    <w:rsid w:val="2CF537F0"/>
    <w:rsid w:val="2CF547FA"/>
    <w:rsid w:val="2CF960C1"/>
    <w:rsid w:val="2D007642"/>
    <w:rsid w:val="2D093C9F"/>
    <w:rsid w:val="2D0B497F"/>
    <w:rsid w:val="2D116A54"/>
    <w:rsid w:val="2D137917"/>
    <w:rsid w:val="2D3248AD"/>
    <w:rsid w:val="2D3B7916"/>
    <w:rsid w:val="2D3C3CD7"/>
    <w:rsid w:val="2D3F3C6B"/>
    <w:rsid w:val="2D481513"/>
    <w:rsid w:val="2D6308F7"/>
    <w:rsid w:val="2D734147"/>
    <w:rsid w:val="2DAD31B5"/>
    <w:rsid w:val="2DB600C3"/>
    <w:rsid w:val="2DC4704C"/>
    <w:rsid w:val="2DD87EE1"/>
    <w:rsid w:val="2DDF0537"/>
    <w:rsid w:val="2DE87A40"/>
    <w:rsid w:val="2DE94B25"/>
    <w:rsid w:val="2DEB10F4"/>
    <w:rsid w:val="2DF7183F"/>
    <w:rsid w:val="2E15347E"/>
    <w:rsid w:val="2E173F56"/>
    <w:rsid w:val="2E29079C"/>
    <w:rsid w:val="2E3176EA"/>
    <w:rsid w:val="2E337718"/>
    <w:rsid w:val="2E48670E"/>
    <w:rsid w:val="2E4F3471"/>
    <w:rsid w:val="2E5136AC"/>
    <w:rsid w:val="2E6637FF"/>
    <w:rsid w:val="2E97162C"/>
    <w:rsid w:val="2EA24C4B"/>
    <w:rsid w:val="2EB82843"/>
    <w:rsid w:val="2ECA45C2"/>
    <w:rsid w:val="2ED85C6D"/>
    <w:rsid w:val="2F021C35"/>
    <w:rsid w:val="2F04069A"/>
    <w:rsid w:val="2F047476"/>
    <w:rsid w:val="2F253BC7"/>
    <w:rsid w:val="2F260163"/>
    <w:rsid w:val="2F341996"/>
    <w:rsid w:val="2F3C148B"/>
    <w:rsid w:val="2F4769CA"/>
    <w:rsid w:val="2F5C48AD"/>
    <w:rsid w:val="2F6231F5"/>
    <w:rsid w:val="2F8F6DB8"/>
    <w:rsid w:val="2FA06262"/>
    <w:rsid w:val="2FA97745"/>
    <w:rsid w:val="2FAE0E39"/>
    <w:rsid w:val="2FB76EB7"/>
    <w:rsid w:val="2FCA4F0D"/>
    <w:rsid w:val="2FCC6B0C"/>
    <w:rsid w:val="2FD008FD"/>
    <w:rsid w:val="2FEC5770"/>
    <w:rsid w:val="2FF930CF"/>
    <w:rsid w:val="300F788C"/>
    <w:rsid w:val="30153B36"/>
    <w:rsid w:val="30175210"/>
    <w:rsid w:val="302C4F0F"/>
    <w:rsid w:val="3033653A"/>
    <w:rsid w:val="303B52FB"/>
    <w:rsid w:val="303F2AF5"/>
    <w:rsid w:val="3041115F"/>
    <w:rsid w:val="304A4993"/>
    <w:rsid w:val="307A4E17"/>
    <w:rsid w:val="307B757A"/>
    <w:rsid w:val="30895361"/>
    <w:rsid w:val="3099114B"/>
    <w:rsid w:val="30C756BE"/>
    <w:rsid w:val="30CA6F81"/>
    <w:rsid w:val="30CE4746"/>
    <w:rsid w:val="30D46F69"/>
    <w:rsid w:val="30D64227"/>
    <w:rsid w:val="30E36DFC"/>
    <w:rsid w:val="30E6230C"/>
    <w:rsid w:val="30EC4B0C"/>
    <w:rsid w:val="30ED4DE0"/>
    <w:rsid w:val="30ED594E"/>
    <w:rsid w:val="30EE234C"/>
    <w:rsid w:val="30F53179"/>
    <w:rsid w:val="31163901"/>
    <w:rsid w:val="31292709"/>
    <w:rsid w:val="313D50A2"/>
    <w:rsid w:val="3169143F"/>
    <w:rsid w:val="31801027"/>
    <w:rsid w:val="3190731A"/>
    <w:rsid w:val="31B40671"/>
    <w:rsid w:val="31C37B00"/>
    <w:rsid w:val="31C5104B"/>
    <w:rsid w:val="31C7380D"/>
    <w:rsid w:val="31D02D2E"/>
    <w:rsid w:val="31DD059B"/>
    <w:rsid w:val="31ED3D77"/>
    <w:rsid w:val="31F10219"/>
    <w:rsid w:val="320A19F5"/>
    <w:rsid w:val="32115902"/>
    <w:rsid w:val="322778DC"/>
    <w:rsid w:val="323D35EB"/>
    <w:rsid w:val="326E6892"/>
    <w:rsid w:val="32933381"/>
    <w:rsid w:val="32E1581D"/>
    <w:rsid w:val="32F876FF"/>
    <w:rsid w:val="32FE5556"/>
    <w:rsid w:val="332C2B7F"/>
    <w:rsid w:val="332E14A4"/>
    <w:rsid w:val="333B0D93"/>
    <w:rsid w:val="334130CB"/>
    <w:rsid w:val="33425FA9"/>
    <w:rsid w:val="33571800"/>
    <w:rsid w:val="33682310"/>
    <w:rsid w:val="33684FCD"/>
    <w:rsid w:val="33774D25"/>
    <w:rsid w:val="33960164"/>
    <w:rsid w:val="33965837"/>
    <w:rsid w:val="33AA50E6"/>
    <w:rsid w:val="33B43DDB"/>
    <w:rsid w:val="33BE68D9"/>
    <w:rsid w:val="33D67D44"/>
    <w:rsid w:val="33F23949"/>
    <w:rsid w:val="33FD0C15"/>
    <w:rsid w:val="340A1C93"/>
    <w:rsid w:val="34141D5B"/>
    <w:rsid w:val="34205083"/>
    <w:rsid w:val="343015F8"/>
    <w:rsid w:val="34443420"/>
    <w:rsid w:val="34561EE4"/>
    <w:rsid w:val="348C273F"/>
    <w:rsid w:val="349136F6"/>
    <w:rsid w:val="34942631"/>
    <w:rsid w:val="34971E3A"/>
    <w:rsid w:val="34A07A52"/>
    <w:rsid w:val="34C31F31"/>
    <w:rsid w:val="34CF616F"/>
    <w:rsid w:val="352241C9"/>
    <w:rsid w:val="3522430E"/>
    <w:rsid w:val="352E0F08"/>
    <w:rsid w:val="35322E3A"/>
    <w:rsid w:val="354305B7"/>
    <w:rsid w:val="354778CA"/>
    <w:rsid w:val="35584043"/>
    <w:rsid w:val="356237AD"/>
    <w:rsid w:val="356A450E"/>
    <w:rsid w:val="35720CDB"/>
    <w:rsid w:val="357A0F1C"/>
    <w:rsid w:val="3583432C"/>
    <w:rsid w:val="35871831"/>
    <w:rsid w:val="35977160"/>
    <w:rsid w:val="35A16DF3"/>
    <w:rsid w:val="35AE297C"/>
    <w:rsid w:val="35AF008E"/>
    <w:rsid w:val="35C5761C"/>
    <w:rsid w:val="35C66D06"/>
    <w:rsid w:val="35C77C13"/>
    <w:rsid w:val="35D0376B"/>
    <w:rsid w:val="35E777ED"/>
    <w:rsid w:val="35F43B91"/>
    <w:rsid w:val="35F57FC4"/>
    <w:rsid w:val="35F72C7E"/>
    <w:rsid w:val="35F90220"/>
    <w:rsid w:val="35FF1ADE"/>
    <w:rsid w:val="360258DD"/>
    <w:rsid w:val="36041304"/>
    <w:rsid w:val="3608653F"/>
    <w:rsid w:val="363B38FC"/>
    <w:rsid w:val="36466BB2"/>
    <w:rsid w:val="36496D31"/>
    <w:rsid w:val="36543BE9"/>
    <w:rsid w:val="368222B0"/>
    <w:rsid w:val="36896DD3"/>
    <w:rsid w:val="36A4320C"/>
    <w:rsid w:val="36A53083"/>
    <w:rsid w:val="36C319A9"/>
    <w:rsid w:val="36D53214"/>
    <w:rsid w:val="36DA1A7B"/>
    <w:rsid w:val="36F8065A"/>
    <w:rsid w:val="36FF77BD"/>
    <w:rsid w:val="37171394"/>
    <w:rsid w:val="372502D4"/>
    <w:rsid w:val="372B16AC"/>
    <w:rsid w:val="373C7526"/>
    <w:rsid w:val="37456AB9"/>
    <w:rsid w:val="37477649"/>
    <w:rsid w:val="374B3E95"/>
    <w:rsid w:val="375F0BA1"/>
    <w:rsid w:val="378010FA"/>
    <w:rsid w:val="378C1C43"/>
    <w:rsid w:val="37927882"/>
    <w:rsid w:val="37A51C84"/>
    <w:rsid w:val="37AA6900"/>
    <w:rsid w:val="37BB7478"/>
    <w:rsid w:val="37C23FA5"/>
    <w:rsid w:val="37E424B5"/>
    <w:rsid w:val="37F57667"/>
    <w:rsid w:val="381C3ECF"/>
    <w:rsid w:val="382C159C"/>
    <w:rsid w:val="3837603F"/>
    <w:rsid w:val="384E0355"/>
    <w:rsid w:val="384E2CA0"/>
    <w:rsid w:val="388A446A"/>
    <w:rsid w:val="3893067E"/>
    <w:rsid w:val="38B01DC2"/>
    <w:rsid w:val="38C04F3D"/>
    <w:rsid w:val="38C95870"/>
    <w:rsid w:val="38CB5B7C"/>
    <w:rsid w:val="38D20EA1"/>
    <w:rsid w:val="38D31AC2"/>
    <w:rsid w:val="38EA4E02"/>
    <w:rsid w:val="39315B32"/>
    <w:rsid w:val="39440AF6"/>
    <w:rsid w:val="39483619"/>
    <w:rsid w:val="395514B8"/>
    <w:rsid w:val="3970670D"/>
    <w:rsid w:val="397143B6"/>
    <w:rsid w:val="39716403"/>
    <w:rsid w:val="39981DCE"/>
    <w:rsid w:val="39A20B0F"/>
    <w:rsid w:val="39A5659E"/>
    <w:rsid w:val="39AE267C"/>
    <w:rsid w:val="39BB5C0A"/>
    <w:rsid w:val="39E1752C"/>
    <w:rsid w:val="39F12DC4"/>
    <w:rsid w:val="39F6224E"/>
    <w:rsid w:val="3A0619C6"/>
    <w:rsid w:val="3A0F3BAB"/>
    <w:rsid w:val="3A122B22"/>
    <w:rsid w:val="3A155EB4"/>
    <w:rsid w:val="3A194278"/>
    <w:rsid w:val="3A2071EB"/>
    <w:rsid w:val="3A2C60F1"/>
    <w:rsid w:val="3A387691"/>
    <w:rsid w:val="3A4622E9"/>
    <w:rsid w:val="3A881CA9"/>
    <w:rsid w:val="3A9E48B4"/>
    <w:rsid w:val="3ABF525B"/>
    <w:rsid w:val="3AC03274"/>
    <w:rsid w:val="3ACB73FF"/>
    <w:rsid w:val="3AE0144B"/>
    <w:rsid w:val="3AE83084"/>
    <w:rsid w:val="3AEF0B8B"/>
    <w:rsid w:val="3B0C3BD9"/>
    <w:rsid w:val="3B0D203A"/>
    <w:rsid w:val="3B0E10DC"/>
    <w:rsid w:val="3B3165C4"/>
    <w:rsid w:val="3B3A6A86"/>
    <w:rsid w:val="3B430300"/>
    <w:rsid w:val="3B601394"/>
    <w:rsid w:val="3B62433E"/>
    <w:rsid w:val="3B662F4E"/>
    <w:rsid w:val="3B676D15"/>
    <w:rsid w:val="3B6B0E42"/>
    <w:rsid w:val="3B9B2246"/>
    <w:rsid w:val="3BCC79D4"/>
    <w:rsid w:val="3BCF561C"/>
    <w:rsid w:val="3BD0022C"/>
    <w:rsid w:val="3BD21617"/>
    <w:rsid w:val="3BD56A88"/>
    <w:rsid w:val="3BE15BDA"/>
    <w:rsid w:val="3BEB316A"/>
    <w:rsid w:val="3C0B3AD3"/>
    <w:rsid w:val="3C1C72B8"/>
    <w:rsid w:val="3C1E4434"/>
    <w:rsid w:val="3C1F5DBE"/>
    <w:rsid w:val="3C280168"/>
    <w:rsid w:val="3C284383"/>
    <w:rsid w:val="3C3730A7"/>
    <w:rsid w:val="3C512A11"/>
    <w:rsid w:val="3C5260AF"/>
    <w:rsid w:val="3C595F98"/>
    <w:rsid w:val="3C750C08"/>
    <w:rsid w:val="3C8118B2"/>
    <w:rsid w:val="3C823B45"/>
    <w:rsid w:val="3C8B2C9C"/>
    <w:rsid w:val="3C983BA7"/>
    <w:rsid w:val="3CA426AC"/>
    <w:rsid w:val="3CB140B9"/>
    <w:rsid w:val="3CBC5D86"/>
    <w:rsid w:val="3CCE514B"/>
    <w:rsid w:val="3CD33016"/>
    <w:rsid w:val="3CD426E5"/>
    <w:rsid w:val="3CD56EA4"/>
    <w:rsid w:val="3CD6618A"/>
    <w:rsid w:val="3CDA0948"/>
    <w:rsid w:val="3CDC4E15"/>
    <w:rsid w:val="3CEE6371"/>
    <w:rsid w:val="3CF102FC"/>
    <w:rsid w:val="3D0C0B33"/>
    <w:rsid w:val="3D2354C9"/>
    <w:rsid w:val="3D306BDC"/>
    <w:rsid w:val="3D356995"/>
    <w:rsid w:val="3D380597"/>
    <w:rsid w:val="3D3D1C11"/>
    <w:rsid w:val="3D487201"/>
    <w:rsid w:val="3D5213E6"/>
    <w:rsid w:val="3D56549B"/>
    <w:rsid w:val="3D65643B"/>
    <w:rsid w:val="3D6E6B93"/>
    <w:rsid w:val="3D703BF0"/>
    <w:rsid w:val="3D7265CA"/>
    <w:rsid w:val="3D785BA1"/>
    <w:rsid w:val="3D7B1CF7"/>
    <w:rsid w:val="3D85492F"/>
    <w:rsid w:val="3D8A67E2"/>
    <w:rsid w:val="3D8B48F0"/>
    <w:rsid w:val="3D8F09F2"/>
    <w:rsid w:val="3D952C2C"/>
    <w:rsid w:val="3D9B6FE0"/>
    <w:rsid w:val="3DA428A5"/>
    <w:rsid w:val="3DAD6357"/>
    <w:rsid w:val="3DAF65F4"/>
    <w:rsid w:val="3DBE6CE9"/>
    <w:rsid w:val="3DC13DCB"/>
    <w:rsid w:val="3DC8538F"/>
    <w:rsid w:val="3DD273C0"/>
    <w:rsid w:val="3DD63B21"/>
    <w:rsid w:val="3DE9747B"/>
    <w:rsid w:val="3DEA77D9"/>
    <w:rsid w:val="3E07287A"/>
    <w:rsid w:val="3E0B10CC"/>
    <w:rsid w:val="3E1178C8"/>
    <w:rsid w:val="3E2312FD"/>
    <w:rsid w:val="3E3B63E8"/>
    <w:rsid w:val="3E3D791D"/>
    <w:rsid w:val="3E593DD6"/>
    <w:rsid w:val="3E684612"/>
    <w:rsid w:val="3E7054CA"/>
    <w:rsid w:val="3E9C1C34"/>
    <w:rsid w:val="3EC50FAE"/>
    <w:rsid w:val="3ECB0BEB"/>
    <w:rsid w:val="3ED71EC8"/>
    <w:rsid w:val="3EE709E5"/>
    <w:rsid w:val="3EE9603F"/>
    <w:rsid w:val="3F296E1F"/>
    <w:rsid w:val="3F2A701F"/>
    <w:rsid w:val="3F334234"/>
    <w:rsid w:val="3F3559C7"/>
    <w:rsid w:val="3F4A6BEE"/>
    <w:rsid w:val="3F635A8E"/>
    <w:rsid w:val="3F6E5241"/>
    <w:rsid w:val="3F760AEC"/>
    <w:rsid w:val="3F816641"/>
    <w:rsid w:val="3F866F9A"/>
    <w:rsid w:val="3F985549"/>
    <w:rsid w:val="3F997E9B"/>
    <w:rsid w:val="3F9C06DD"/>
    <w:rsid w:val="3FBC2B47"/>
    <w:rsid w:val="3FBF2E82"/>
    <w:rsid w:val="3FC6310C"/>
    <w:rsid w:val="3FCA54FF"/>
    <w:rsid w:val="3FDF1D8D"/>
    <w:rsid w:val="3FE61A83"/>
    <w:rsid w:val="3FF83ECB"/>
    <w:rsid w:val="40053AEF"/>
    <w:rsid w:val="400C3E4D"/>
    <w:rsid w:val="401E5FEC"/>
    <w:rsid w:val="402160D3"/>
    <w:rsid w:val="4024798B"/>
    <w:rsid w:val="40321010"/>
    <w:rsid w:val="403B0CF8"/>
    <w:rsid w:val="40633828"/>
    <w:rsid w:val="406760B6"/>
    <w:rsid w:val="406F7959"/>
    <w:rsid w:val="40705555"/>
    <w:rsid w:val="4072078C"/>
    <w:rsid w:val="40822E45"/>
    <w:rsid w:val="408E5CC4"/>
    <w:rsid w:val="40965CF7"/>
    <w:rsid w:val="40B1111B"/>
    <w:rsid w:val="40C14FC1"/>
    <w:rsid w:val="40D83249"/>
    <w:rsid w:val="40DA3DCB"/>
    <w:rsid w:val="40DC70CF"/>
    <w:rsid w:val="40F96AFB"/>
    <w:rsid w:val="411A5913"/>
    <w:rsid w:val="411C7057"/>
    <w:rsid w:val="41245CF6"/>
    <w:rsid w:val="412F37D8"/>
    <w:rsid w:val="413456B6"/>
    <w:rsid w:val="41393BD1"/>
    <w:rsid w:val="413C104D"/>
    <w:rsid w:val="414412F2"/>
    <w:rsid w:val="414A6FCE"/>
    <w:rsid w:val="417059C2"/>
    <w:rsid w:val="41707BB4"/>
    <w:rsid w:val="41827786"/>
    <w:rsid w:val="41844FAE"/>
    <w:rsid w:val="419068A2"/>
    <w:rsid w:val="4192041B"/>
    <w:rsid w:val="4193514E"/>
    <w:rsid w:val="41982583"/>
    <w:rsid w:val="41A50E7A"/>
    <w:rsid w:val="41C252D3"/>
    <w:rsid w:val="41D903AF"/>
    <w:rsid w:val="41E03D47"/>
    <w:rsid w:val="41E877DD"/>
    <w:rsid w:val="41E94D70"/>
    <w:rsid w:val="41EB2DB2"/>
    <w:rsid w:val="41EB6A19"/>
    <w:rsid w:val="41FF6C04"/>
    <w:rsid w:val="42185649"/>
    <w:rsid w:val="42400B21"/>
    <w:rsid w:val="42433069"/>
    <w:rsid w:val="424E280C"/>
    <w:rsid w:val="42615E89"/>
    <w:rsid w:val="426176E6"/>
    <w:rsid w:val="426B17A5"/>
    <w:rsid w:val="42723ED4"/>
    <w:rsid w:val="42777C93"/>
    <w:rsid w:val="427A1A08"/>
    <w:rsid w:val="42915C5C"/>
    <w:rsid w:val="429E3367"/>
    <w:rsid w:val="42A15522"/>
    <w:rsid w:val="42B17DD3"/>
    <w:rsid w:val="42D065E0"/>
    <w:rsid w:val="42DB20AA"/>
    <w:rsid w:val="42F51CC3"/>
    <w:rsid w:val="42FA0840"/>
    <w:rsid w:val="42FB5FF2"/>
    <w:rsid w:val="43092BC3"/>
    <w:rsid w:val="430A5868"/>
    <w:rsid w:val="431A1819"/>
    <w:rsid w:val="431A322A"/>
    <w:rsid w:val="43262CC5"/>
    <w:rsid w:val="433117E9"/>
    <w:rsid w:val="43312DC1"/>
    <w:rsid w:val="43357A9E"/>
    <w:rsid w:val="43412CD8"/>
    <w:rsid w:val="434776FF"/>
    <w:rsid w:val="434D656B"/>
    <w:rsid w:val="43555EE3"/>
    <w:rsid w:val="43617944"/>
    <w:rsid w:val="43680576"/>
    <w:rsid w:val="43865B98"/>
    <w:rsid w:val="43963D50"/>
    <w:rsid w:val="43A43D91"/>
    <w:rsid w:val="43A632D7"/>
    <w:rsid w:val="43BD75FA"/>
    <w:rsid w:val="43CD3969"/>
    <w:rsid w:val="43E80ACE"/>
    <w:rsid w:val="43F15ABD"/>
    <w:rsid w:val="43F935E6"/>
    <w:rsid w:val="43F94364"/>
    <w:rsid w:val="43FB33E4"/>
    <w:rsid w:val="440D6C09"/>
    <w:rsid w:val="4410746D"/>
    <w:rsid w:val="44126DB3"/>
    <w:rsid w:val="44160F6B"/>
    <w:rsid w:val="4430452A"/>
    <w:rsid w:val="44365DFA"/>
    <w:rsid w:val="4461660E"/>
    <w:rsid w:val="447115DC"/>
    <w:rsid w:val="447E29B7"/>
    <w:rsid w:val="449A4B0F"/>
    <w:rsid w:val="44A106CD"/>
    <w:rsid w:val="44A907C6"/>
    <w:rsid w:val="44AE2D21"/>
    <w:rsid w:val="44B03859"/>
    <w:rsid w:val="44BA358D"/>
    <w:rsid w:val="44BD562D"/>
    <w:rsid w:val="44C21817"/>
    <w:rsid w:val="44CB318D"/>
    <w:rsid w:val="44CB7A1B"/>
    <w:rsid w:val="44CE4F68"/>
    <w:rsid w:val="44E17CAC"/>
    <w:rsid w:val="44E43B87"/>
    <w:rsid w:val="44EE76DD"/>
    <w:rsid w:val="45294871"/>
    <w:rsid w:val="452B587C"/>
    <w:rsid w:val="453548E8"/>
    <w:rsid w:val="453E28FE"/>
    <w:rsid w:val="45611326"/>
    <w:rsid w:val="456D191E"/>
    <w:rsid w:val="45726BEF"/>
    <w:rsid w:val="457D165D"/>
    <w:rsid w:val="458456F1"/>
    <w:rsid w:val="4590422C"/>
    <w:rsid w:val="45B13422"/>
    <w:rsid w:val="45DC62AB"/>
    <w:rsid w:val="45DF748F"/>
    <w:rsid w:val="4625531B"/>
    <w:rsid w:val="4628635D"/>
    <w:rsid w:val="465D56D3"/>
    <w:rsid w:val="467760C3"/>
    <w:rsid w:val="4688030E"/>
    <w:rsid w:val="46917F79"/>
    <w:rsid w:val="46AF2C1F"/>
    <w:rsid w:val="46C462DE"/>
    <w:rsid w:val="46CC34BA"/>
    <w:rsid w:val="46DD6A6E"/>
    <w:rsid w:val="46DE0D98"/>
    <w:rsid w:val="46E52D55"/>
    <w:rsid w:val="46EC3759"/>
    <w:rsid w:val="46EE0783"/>
    <w:rsid w:val="46F1644B"/>
    <w:rsid w:val="46F83D8E"/>
    <w:rsid w:val="46F954A5"/>
    <w:rsid w:val="46FF0644"/>
    <w:rsid w:val="470856BD"/>
    <w:rsid w:val="47090B7B"/>
    <w:rsid w:val="470A789B"/>
    <w:rsid w:val="47105D48"/>
    <w:rsid w:val="47350C68"/>
    <w:rsid w:val="47597865"/>
    <w:rsid w:val="477A409E"/>
    <w:rsid w:val="477F3344"/>
    <w:rsid w:val="478A01B4"/>
    <w:rsid w:val="47BC4D37"/>
    <w:rsid w:val="47BF2FE6"/>
    <w:rsid w:val="47C156CF"/>
    <w:rsid w:val="47CF7D8D"/>
    <w:rsid w:val="47D56418"/>
    <w:rsid w:val="47E0792F"/>
    <w:rsid w:val="48054750"/>
    <w:rsid w:val="48232526"/>
    <w:rsid w:val="48305DE6"/>
    <w:rsid w:val="48363D2A"/>
    <w:rsid w:val="485639B2"/>
    <w:rsid w:val="48611CC1"/>
    <w:rsid w:val="48625129"/>
    <w:rsid w:val="487E33C4"/>
    <w:rsid w:val="48A4429B"/>
    <w:rsid w:val="48B71275"/>
    <w:rsid w:val="48B97A30"/>
    <w:rsid w:val="48BA283D"/>
    <w:rsid w:val="48BA2FD6"/>
    <w:rsid w:val="48C5262E"/>
    <w:rsid w:val="48F47421"/>
    <w:rsid w:val="48FF5299"/>
    <w:rsid w:val="49221605"/>
    <w:rsid w:val="49223F5E"/>
    <w:rsid w:val="49281E8C"/>
    <w:rsid w:val="49292BE8"/>
    <w:rsid w:val="49455F27"/>
    <w:rsid w:val="4950111F"/>
    <w:rsid w:val="495A2DAD"/>
    <w:rsid w:val="49650DE1"/>
    <w:rsid w:val="49787677"/>
    <w:rsid w:val="49792A47"/>
    <w:rsid w:val="49802CB2"/>
    <w:rsid w:val="498071EE"/>
    <w:rsid w:val="49AD07BA"/>
    <w:rsid w:val="49B82717"/>
    <w:rsid w:val="49BA4CC0"/>
    <w:rsid w:val="49C016AA"/>
    <w:rsid w:val="4A0026DB"/>
    <w:rsid w:val="4A0B38B7"/>
    <w:rsid w:val="4A16099C"/>
    <w:rsid w:val="4A2328EA"/>
    <w:rsid w:val="4A2550C2"/>
    <w:rsid w:val="4A522CC2"/>
    <w:rsid w:val="4A557866"/>
    <w:rsid w:val="4A8A6D92"/>
    <w:rsid w:val="4A9C6E16"/>
    <w:rsid w:val="4AB109CF"/>
    <w:rsid w:val="4AC27D40"/>
    <w:rsid w:val="4ADE44B5"/>
    <w:rsid w:val="4AF00897"/>
    <w:rsid w:val="4AF77B96"/>
    <w:rsid w:val="4B0030A9"/>
    <w:rsid w:val="4B016F64"/>
    <w:rsid w:val="4B1215E7"/>
    <w:rsid w:val="4B257B1C"/>
    <w:rsid w:val="4B300C2B"/>
    <w:rsid w:val="4B321EA7"/>
    <w:rsid w:val="4B562236"/>
    <w:rsid w:val="4B573495"/>
    <w:rsid w:val="4B5A3F42"/>
    <w:rsid w:val="4B5E3A6D"/>
    <w:rsid w:val="4B6B41C2"/>
    <w:rsid w:val="4B775702"/>
    <w:rsid w:val="4B801B9C"/>
    <w:rsid w:val="4B967B3A"/>
    <w:rsid w:val="4B9A3D59"/>
    <w:rsid w:val="4B9E5109"/>
    <w:rsid w:val="4BA672E0"/>
    <w:rsid w:val="4BB023BA"/>
    <w:rsid w:val="4BB15C74"/>
    <w:rsid w:val="4BC053D6"/>
    <w:rsid w:val="4BD923A6"/>
    <w:rsid w:val="4BE44A3F"/>
    <w:rsid w:val="4BE61521"/>
    <w:rsid w:val="4BF42445"/>
    <w:rsid w:val="4BFA4AA0"/>
    <w:rsid w:val="4C0B3114"/>
    <w:rsid w:val="4C175912"/>
    <w:rsid w:val="4C1D24E0"/>
    <w:rsid w:val="4C255FCA"/>
    <w:rsid w:val="4C2C5A35"/>
    <w:rsid w:val="4C3C46B8"/>
    <w:rsid w:val="4C4F6C7F"/>
    <w:rsid w:val="4C533421"/>
    <w:rsid w:val="4C725341"/>
    <w:rsid w:val="4C7C03EF"/>
    <w:rsid w:val="4C9A6CCF"/>
    <w:rsid w:val="4CC20641"/>
    <w:rsid w:val="4CD53AAB"/>
    <w:rsid w:val="4CE43E85"/>
    <w:rsid w:val="4CF46ACB"/>
    <w:rsid w:val="4D017256"/>
    <w:rsid w:val="4D196C84"/>
    <w:rsid w:val="4D1F6DEF"/>
    <w:rsid w:val="4D2E31AE"/>
    <w:rsid w:val="4D3D1FEE"/>
    <w:rsid w:val="4D5F3EA9"/>
    <w:rsid w:val="4D645D84"/>
    <w:rsid w:val="4D6F1420"/>
    <w:rsid w:val="4D716000"/>
    <w:rsid w:val="4D7276E2"/>
    <w:rsid w:val="4DA44CA6"/>
    <w:rsid w:val="4DC26FA9"/>
    <w:rsid w:val="4DD35306"/>
    <w:rsid w:val="4DD869FC"/>
    <w:rsid w:val="4DE523BF"/>
    <w:rsid w:val="4DE7507A"/>
    <w:rsid w:val="4DF7667D"/>
    <w:rsid w:val="4DFC7A94"/>
    <w:rsid w:val="4E2235C1"/>
    <w:rsid w:val="4E250A96"/>
    <w:rsid w:val="4E3646F8"/>
    <w:rsid w:val="4E461C00"/>
    <w:rsid w:val="4E6126FC"/>
    <w:rsid w:val="4E7948DC"/>
    <w:rsid w:val="4E7B36E9"/>
    <w:rsid w:val="4E7C7B35"/>
    <w:rsid w:val="4E9A0DD2"/>
    <w:rsid w:val="4EB67EBB"/>
    <w:rsid w:val="4EC033BD"/>
    <w:rsid w:val="4EC06F03"/>
    <w:rsid w:val="4ED132D9"/>
    <w:rsid w:val="4ED36245"/>
    <w:rsid w:val="4ED4056B"/>
    <w:rsid w:val="4EE91C27"/>
    <w:rsid w:val="4EF713AA"/>
    <w:rsid w:val="4F165AE6"/>
    <w:rsid w:val="4F1D371F"/>
    <w:rsid w:val="4F390588"/>
    <w:rsid w:val="4F4C76D6"/>
    <w:rsid w:val="4F4E5746"/>
    <w:rsid w:val="4F556719"/>
    <w:rsid w:val="4F572D9B"/>
    <w:rsid w:val="4F5C4907"/>
    <w:rsid w:val="4F780227"/>
    <w:rsid w:val="4F8B7513"/>
    <w:rsid w:val="4F8D46D4"/>
    <w:rsid w:val="4FA936D5"/>
    <w:rsid w:val="4FA96283"/>
    <w:rsid w:val="4FB347EF"/>
    <w:rsid w:val="4FBD2F7E"/>
    <w:rsid w:val="4FC30E07"/>
    <w:rsid w:val="4FC37AD4"/>
    <w:rsid w:val="4FC74C78"/>
    <w:rsid w:val="4FDB726B"/>
    <w:rsid w:val="4FE3713A"/>
    <w:rsid w:val="4FE95F65"/>
    <w:rsid w:val="4FF24D58"/>
    <w:rsid w:val="5039122B"/>
    <w:rsid w:val="503E0F8E"/>
    <w:rsid w:val="507E2EF0"/>
    <w:rsid w:val="508B36FC"/>
    <w:rsid w:val="509A1B80"/>
    <w:rsid w:val="509D2468"/>
    <w:rsid w:val="50A23F7A"/>
    <w:rsid w:val="50A87C7F"/>
    <w:rsid w:val="50BA6697"/>
    <w:rsid w:val="50D332C5"/>
    <w:rsid w:val="50D47942"/>
    <w:rsid w:val="50D84662"/>
    <w:rsid w:val="50DA2806"/>
    <w:rsid w:val="50E21BB2"/>
    <w:rsid w:val="50F43A94"/>
    <w:rsid w:val="50F7592D"/>
    <w:rsid w:val="51466A00"/>
    <w:rsid w:val="514D665C"/>
    <w:rsid w:val="515A1CDE"/>
    <w:rsid w:val="5166607D"/>
    <w:rsid w:val="519F1BE7"/>
    <w:rsid w:val="51A51407"/>
    <w:rsid w:val="51DA15AE"/>
    <w:rsid w:val="51E54F49"/>
    <w:rsid w:val="51ED5D4B"/>
    <w:rsid w:val="51ED7CD0"/>
    <w:rsid w:val="51FA6476"/>
    <w:rsid w:val="51FC7525"/>
    <w:rsid w:val="5215678D"/>
    <w:rsid w:val="52165FDD"/>
    <w:rsid w:val="523F2648"/>
    <w:rsid w:val="5248778C"/>
    <w:rsid w:val="52582D49"/>
    <w:rsid w:val="52622E2C"/>
    <w:rsid w:val="526A12AF"/>
    <w:rsid w:val="526B293F"/>
    <w:rsid w:val="526C1D2D"/>
    <w:rsid w:val="5283747B"/>
    <w:rsid w:val="52A37E18"/>
    <w:rsid w:val="52C54EC3"/>
    <w:rsid w:val="52E83779"/>
    <w:rsid w:val="52F10E0D"/>
    <w:rsid w:val="52FB303E"/>
    <w:rsid w:val="532574E4"/>
    <w:rsid w:val="53295C7E"/>
    <w:rsid w:val="53355450"/>
    <w:rsid w:val="53577C41"/>
    <w:rsid w:val="53593FCA"/>
    <w:rsid w:val="5378695C"/>
    <w:rsid w:val="537B3E5D"/>
    <w:rsid w:val="538808BC"/>
    <w:rsid w:val="53986360"/>
    <w:rsid w:val="539F2BF2"/>
    <w:rsid w:val="53ED42C2"/>
    <w:rsid w:val="53F540D6"/>
    <w:rsid w:val="53F761E0"/>
    <w:rsid w:val="540212A3"/>
    <w:rsid w:val="5405273C"/>
    <w:rsid w:val="54086E36"/>
    <w:rsid w:val="541928E6"/>
    <w:rsid w:val="541C7F86"/>
    <w:rsid w:val="5424586C"/>
    <w:rsid w:val="542B643C"/>
    <w:rsid w:val="542E5089"/>
    <w:rsid w:val="54377E46"/>
    <w:rsid w:val="543E6BC0"/>
    <w:rsid w:val="54563B33"/>
    <w:rsid w:val="545F6395"/>
    <w:rsid w:val="54645BE2"/>
    <w:rsid w:val="549E2D91"/>
    <w:rsid w:val="54A601EE"/>
    <w:rsid w:val="54AC7E8C"/>
    <w:rsid w:val="54C979B4"/>
    <w:rsid w:val="54F02C0E"/>
    <w:rsid w:val="54F66331"/>
    <w:rsid w:val="54FC5D06"/>
    <w:rsid w:val="55067496"/>
    <w:rsid w:val="552F39C2"/>
    <w:rsid w:val="55324A78"/>
    <w:rsid w:val="553A6B81"/>
    <w:rsid w:val="554124AE"/>
    <w:rsid w:val="558112E4"/>
    <w:rsid w:val="55855731"/>
    <w:rsid w:val="559C0438"/>
    <w:rsid w:val="55A22F62"/>
    <w:rsid w:val="55A63731"/>
    <w:rsid w:val="55C15EEF"/>
    <w:rsid w:val="55DA3793"/>
    <w:rsid w:val="55E241AC"/>
    <w:rsid w:val="55EA2A36"/>
    <w:rsid w:val="55EF25D5"/>
    <w:rsid w:val="55FB4054"/>
    <w:rsid w:val="56013A55"/>
    <w:rsid w:val="561B16B1"/>
    <w:rsid w:val="563C2172"/>
    <w:rsid w:val="56416D60"/>
    <w:rsid w:val="56441C00"/>
    <w:rsid w:val="564C0E16"/>
    <w:rsid w:val="56583B3F"/>
    <w:rsid w:val="565C5CE0"/>
    <w:rsid w:val="56636EF2"/>
    <w:rsid w:val="566B5C8A"/>
    <w:rsid w:val="5678574D"/>
    <w:rsid w:val="567D15B8"/>
    <w:rsid w:val="56914D58"/>
    <w:rsid w:val="56965329"/>
    <w:rsid w:val="56AC0C2E"/>
    <w:rsid w:val="56AC4D06"/>
    <w:rsid w:val="56B855A0"/>
    <w:rsid w:val="56C601BD"/>
    <w:rsid w:val="56CF5845"/>
    <w:rsid w:val="56D004B5"/>
    <w:rsid w:val="56D03831"/>
    <w:rsid w:val="56DB77F2"/>
    <w:rsid w:val="56E013FD"/>
    <w:rsid w:val="56E23C29"/>
    <w:rsid w:val="56F41F92"/>
    <w:rsid w:val="56FF7FD3"/>
    <w:rsid w:val="57050AB0"/>
    <w:rsid w:val="571E633A"/>
    <w:rsid w:val="57364EDF"/>
    <w:rsid w:val="57415841"/>
    <w:rsid w:val="57770577"/>
    <w:rsid w:val="57960862"/>
    <w:rsid w:val="57977A42"/>
    <w:rsid w:val="57AA22EA"/>
    <w:rsid w:val="57BB5AB0"/>
    <w:rsid w:val="57BC4C9C"/>
    <w:rsid w:val="57D44697"/>
    <w:rsid w:val="57D46BBD"/>
    <w:rsid w:val="57D50405"/>
    <w:rsid w:val="57D8052E"/>
    <w:rsid w:val="57EF6C81"/>
    <w:rsid w:val="582D0689"/>
    <w:rsid w:val="58394FCC"/>
    <w:rsid w:val="584D23E5"/>
    <w:rsid w:val="58790753"/>
    <w:rsid w:val="58812986"/>
    <w:rsid w:val="589A414C"/>
    <w:rsid w:val="58A15012"/>
    <w:rsid w:val="58A91D27"/>
    <w:rsid w:val="58A95571"/>
    <w:rsid w:val="58B83E68"/>
    <w:rsid w:val="58BC0918"/>
    <w:rsid w:val="58C47837"/>
    <w:rsid w:val="58C87DEA"/>
    <w:rsid w:val="58CE636D"/>
    <w:rsid w:val="58F1106D"/>
    <w:rsid w:val="590132F0"/>
    <w:rsid w:val="5907459E"/>
    <w:rsid w:val="591F7CE8"/>
    <w:rsid w:val="59252BB1"/>
    <w:rsid w:val="5940788C"/>
    <w:rsid w:val="59464113"/>
    <w:rsid w:val="596F0515"/>
    <w:rsid w:val="597A2191"/>
    <w:rsid w:val="59822F4A"/>
    <w:rsid w:val="59881ECF"/>
    <w:rsid w:val="59884CF7"/>
    <w:rsid w:val="598C7400"/>
    <w:rsid w:val="5990010A"/>
    <w:rsid w:val="5993415C"/>
    <w:rsid w:val="59966D74"/>
    <w:rsid w:val="59981BCF"/>
    <w:rsid w:val="59B54766"/>
    <w:rsid w:val="59BA7FB6"/>
    <w:rsid w:val="59DC0821"/>
    <w:rsid w:val="59F15297"/>
    <w:rsid w:val="5A06589E"/>
    <w:rsid w:val="5A17160E"/>
    <w:rsid w:val="5A1D6CCA"/>
    <w:rsid w:val="5A1E0755"/>
    <w:rsid w:val="5A29235C"/>
    <w:rsid w:val="5A302F10"/>
    <w:rsid w:val="5A3754C7"/>
    <w:rsid w:val="5A4C13E2"/>
    <w:rsid w:val="5A6052C2"/>
    <w:rsid w:val="5A6D136C"/>
    <w:rsid w:val="5A89485C"/>
    <w:rsid w:val="5AC03563"/>
    <w:rsid w:val="5AC04993"/>
    <w:rsid w:val="5AC109A1"/>
    <w:rsid w:val="5AC703B1"/>
    <w:rsid w:val="5AEA6005"/>
    <w:rsid w:val="5B5E53FE"/>
    <w:rsid w:val="5B680BD9"/>
    <w:rsid w:val="5B707819"/>
    <w:rsid w:val="5B8E2779"/>
    <w:rsid w:val="5B9D74DF"/>
    <w:rsid w:val="5BB34216"/>
    <w:rsid w:val="5BBE23F7"/>
    <w:rsid w:val="5BC231D6"/>
    <w:rsid w:val="5BC84947"/>
    <w:rsid w:val="5BD42712"/>
    <w:rsid w:val="5BDD38B1"/>
    <w:rsid w:val="5BE532A5"/>
    <w:rsid w:val="5BFC0319"/>
    <w:rsid w:val="5C0572ED"/>
    <w:rsid w:val="5C114DCB"/>
    <w:rsid w:val="5C307F23"/>
    <w:rsid w:val="5C6867B7"/>
    <w:rsid w:val="5C694256"/>
    <w:rsid w:val="5C6A3276"/>
    <w:rsid w:val="5C777397"/>
    <w:rsid w:val="5C951DA8"/>
    <w:rsid w:val="5C967311"/>
    <w:rsid w:val="5CBD4B41"/>
    <w:rsid w:val="5CBE5D6D"/>
    <w:rsid w:val="5CC1055B"/>
    <w:rsid w:val="5CC73880"/>
    <w:rsid w:val="5CD813DC"/>
    <w:rsid w:val="5CFD3FD8"/>
    <w:rsid w:val="5D0513F5"/>
    <w:rsid w:val="5D086548"/>
    <w:rsid w:val="5D1A5393"/>
    <w:rsid w:val="5D282D0C"/>
    <w:rsid w:val="5D616789"/>
    <w:rsid w:val="5D631C42"/>
    <w:rsid w:val="5D643355"/>
    <w:rsid w:val="5DD33F5C"/>
    <w:rsid w:val="5DE73BB8"/>
    <w:rsid w:val="5DE85A54"/>
    <w:rsid w:val="5DF655D5"/>
    <w:rsid w:val="5DF9398D"/>
    <w:rsid w:val="5E0378DE"/>
    <w:rsid w:val="5E095FD6"/>
    <w:rsid w:val="5E186C68"/>
    <w:rsid w:val="5E1D6547"/>
    <w:rsid w:val="5E52686F"/>
    <w:rsid w:val="5E5B63FF"/>
    <w:rsid w:val="5E5D258D"/>
    <w:rsid w:val="5E656202"/>
    <w:rsid w:val="5E7C66F4"/>
    <w:rsid w:val="5E7E005D"/>
    <w:rsid w:val="5E7F0552"/>
    <w:rsid w:val="5E8D792A"/>
    <w:rsid w:val="5E940B11"/>
    <w:rsid w:val="5EB924A6"/>
    <w:rsid w:val="5EBE22C2"/>
    <w:rsid w:val="5EE03DEB"/>
    <w:rsid w:val="5EF95D77"/>
    <w:rsid w:val="5EFE51A4"/>
    <w:rsid w:val="5F070AAE"/>
    <w:rsid w:val="5F182CE0"/>
    <w:rsid w:val="5F2464C6"/>
    <w:rsid w:val="5F25133A"/>
    <w:rsid w:val="5F2B27D7"/>
    <w:rsid w:val="5F337996"/>
    <w:rsid w:val="5F4546E8"/>
    <w:rsid w:val="5F510353"/>
    <w:rsid w:val="5F726C0E"/>
    <w:rsid w:val="5F8F7A29"/>
    <w:rsid w:val="5F9A78F0"/>
    <w:rsid w:val="5FA67156"/>
    <w:rsid w:val="5FAC41A8"/>
    <w:rsid w:val="5FC21C41"/>
    <w:rsid w:val="5FC91C59"/>
    <w:rsid w:val="5FCE51B0"/>
    <w:rsid w:val="5FE41CC2"/>
    <w:rsid w:val="5FF30901"/>
    <w:rsid w:val="5FF33B0B"/>
    <w:rsid w:val="60006860"/>
    <w:rsid w:val="6007343B"/>
    <w:rsid w:val="6014372A"/>
    <w:rsid w:val="60310BE1"/>
    <w:rsid w:val="60584717"/>
    <w:rsid w:val="606038B5"/>
    <w:rsid w:val="60643BE9"/>
    <w:rsid w:val="607960B4"/>
    <w:rsid w:val="60882AB1"/>
    <w:rsid w:val="608B0DB6"/>
    <w:rsid w:val="609C607B"/>
    <w:rsid w:val="60A3297B"/>
    <w:rsid w:val="60D40213"/>
    <w:rsid w:val="60D67764"/>
    <w:rsid w:val="60E174E9"/>
    <w:rsid w:val="60F76A78"/>
    <w:rsid w:val="61073BB8"/>
    <w:rsid w:val="610A6D63"/>
    <w:rsid w:val="611054C9"/>
    <w:rsid w:val="611629FF"/>
    <w:rsid w:val="61220CE1"/>
    <w:rsid w:val="6124653C"/>
    <w:rsid w:val="613463DB"/>
    <w:rsid w:val="61415E1E"/>
    <w:rsid w:val="6149518F"/>
    <w:rsid w:val="61503D53"/>
    <w:rsid w:val="61534BF3"/>
    <w:rsid w:val="616D3845"/>
    <w:rsid w:val="617911A6"/>
    <w:rsid w:val="617C2A4E"/>
    <w:rsid w:val="619706BD"/>
    <w:rsid w:val="61B72C05"/>
    <w:rsid w:val="61C430EA"/>
    <w:rsid w:val="61C90AF5"/>
    <w:rsid w:val="61D7590E"/>
    <w:rsid w:val="61DF25EE"/>
    <w:rsid w:val="61EA303E"/>
    <w:rsid w:val="61FF6957"/>
    <w:rsid w:val="620516B3"/>
    <w:rsid w:val="62095C8A"/>
    <w:rsid w:val="62234534"/>
    <w:rsid w:val="62296E6C"/>
    <w:rsid w:val="62301BE2"/>
    <w:rsid w:val="62683E55"/>
    <w:rsid w:val="62A26D46"/>
    <w:rsid w:val="62A84815"/>
    <w:rsid w:val="62C41AD0"/>
    <w:rsid w:val="62D40767"/>
    <w:rsid w:val="62D56C95"/>
    <w:rsid w:val="62E04722"/>
    <w:rsid w:val="62F52B28"/>
    <w:rsid w:val="632841D3"/>
    <w:rsid w:val="632919A0"/>
    <w:rsid w:val="632D32E8"/>
    <w:rsid w:val="63334A33"/>
    <w:rsid w:val="633356A8"/>
    <w:rsid w:val="633B4A49"/>
    <w:rsid w:val="63404630"/>
    <w:rsid w:val="63425744"/>
    <w:rsid w:val="6349302D"/>
    <w:rsid w:val="63614548"/>
    <w:rsid w:val="636D1C4C"/>
    <w:rsid w:val="63707D9C"/>
    <w:rsid w:val="638173B0"/>
    <w:rsid w:val="638537AF"/>
    <w:rsid w:val="638A2B85"/>
    <w:rsid w:val="639A458E"/>
    <w:rsid w:val="63B16843"/>
    <w:rsid w:val="63C15A0A"/>
    <w:rsid w:val="63DB5F0D"/>
    <w:rsid w:val="63E133D3"/>
    <w:rsid w:val="63E15E33"/>
    <w:rsid w:val="6403179D"/>
    <w:rsid w:val="640A685B"/>
    <w:rsid w:val="641827E7"/>
    <w:rsid w:val="641D65C2"/>
    <w:rsid w:val="643C293B"/>
    <w:rsid w:val="644D73D3"/>
    <w:rsid w:val="649A7572"/>
    <w:rsid w:val="649D298A"/>
    <w:rsid w:val="64A27FC2"/>
    <w:rsid w:val="64B975C6"/>
    <w:rsid w:val="64CD5EA7"/>
    <w:rsid w:val="64E019B2"/>
    <w:rsid w:val="64E522AA"/>
    <w:rsid w:val="64EA686B"/>
    <w:rsid w:val="64F46BB1"/>
    <w:rsid w:val="64F66BAF"/>
    <w:rsid w:val="6505217A"/>
    <w:rsid w:val="650D0B63"/>
    <w:rsid w:val="651B2AF2"/>
    <w:rsid w:val="6530335A"/>
    <w:rsid w:val="654C26E6"/>
    <w:rsid w:val="6559385C"/>
    <w:rsid w:val="656717A8"/>
    <w:rsid w:val="656F5C7A"/>
    <w:rsid w:val="658F1EC5"/>
    <w:rsid w:val="65943E16"/>
    <w:rsid w:val="65A03725"/>
    <w:rsid w:val="65A37441"/>
    <w:rsid w:val="65B13D37"/>
    <w:rsid w:val="65B65CC2"/>
    <w:rsid w:val="65D27BFB"/>
    <w:rsid w:val="65EA1BBA"/>
    <w:rsid w:val="65F30589"/>
    <w:rsid w:val="65F762A4"/>
    <w:rsid w:val="6603137A"/>
    <w:rsid w:val="6606408F"/>
    <w:rsid w:val="6625033A"/>
    <w:rsid w:val="66356F49"/>
    <w:rsid w:val="663920D5"/>
    <w:rsid w:val="663A696B"/>
    <w:rsid w:val="665E3548"/>
    <w:rsid w:val="66855109"/>
    <w:rsid w:val="669E7027"/>
    <w:rsid w:val="66A631A5"/>
    <w:rsid w:val="66AA76F2"/>
    <w:rsid w:val="66BC330F"/>
    <w:rsid w:val="66CF7CAA"/>
    <w:rsid w:val="66D3237B"/>
    <w:rsid w:val="66EA4494"/>
    <w:rsid w:val="66FB75D5"/>
    <w:rsid w:val="670744F2"/>
    <w:rsid w:val="670F0F3E"/>
    <w:rsid w:val="671122EC"/>
    <w:rsid w:val="67144695"/>
    <w:rsid w:val="67166EC5"/>
    <w:rsid w:val="671C157F"/>
    <w:rsid w:val="67210094"/>
    <w:rsid w:val="67265F4B"/>
    <w:rsid w:val="672873BE"/>
    <w:rsid w:val="67336828"/>
    <w:rsid w:val="673F1301"/>
    <w:rsid w:val="674C2EEE"/>
    <w:rsid w:val="674C6625"/>
    <w:rsid w:val="67524DC8"/>
    <w:rsid w:val="675E1C55"/>
    <w:rsid w:val="676A31F2"/>
    <w:rsid w:val="6786576F"/>
    <w:rsid w:val="67AF5EA9"/>
    <w:rsid w:val="67C41F2A"/>
    <w:rsid w:val="67C76F1A"/>
    <w:rsid w:val="67CE5584"/>
    <w:rsid w:val="67D807C1"/>
    <w:rsid w:val="67DB1AD6"/>
    <w:rsid w:val="67E84FE7"/>
    <w:rsid w:val="67EC2A68"/>
    <w:rsid w:val="67F352D6"/>
    <w:rsid w:val="67F54C2A"/>
    <w:rsid w:val="67F82494"/>
    <w:rsid w:val="68367836"/>
    <w:rsid w:val="68465511"/>
    <w:rsid w:val="685D5E0F"/>
    <w:rsid w:val="686167C2"/>
    <w:rsid w:val="6862752C"/>
    <w:rsid w:val="6883311E"/>
    <w:rsid w:val="688C5ED6"/>
    <w:rsid w:val="68C107A0"/>
    <w:rsid w:val="68C3226D"/>
    <w:rsid w:val="68D127D3"/>
    <w:rsid w:val="68E432F2"/>
    <w:rsid w:val="69020613"/>
    <w:rsid w:val="69097939"/>
    <w:rsid w:val="693D62E1"/>
    <w:rsid w:val="69545358"/>
    <w:rsid w:val="69580494"/>
    <w:rsid w:val="69631400"/>
    <w:rsid w:val="696B7D99"/>
    <w:rsid w:val="698565CA"/>
    <w:rsid w:val="698A76FD"/>
    <w:rsid w:val="69A10789"/>
    <w:rsid w:val="69C10F9D"/>
    <w:rsid w:val="69CE20AE"/>
    <w:rsid w:val="69D54202"/>
    <w:rsid w:val="69EC088E"/>
    <w:rsid w:val="69FB02D4"/>
    <w:rsid w:val="6A023575"/>
    <w:rsid w:val="6A2F77B5"/>
    <w:rsid w:val="6A5335BF"/>
    <w:rsid w:val="6A6F33E2"/>
    <w:rsid w:val="6A87363A"/>
    <w:rsid w:val="6A8F1D2C"/>
    <w:rsid w:val="6AC82989"/>
    <w:rsid w:val="6ACB0293"/>
    <w:rsid w:val="6AD27C8E"/>
    <w:rsid w:val="6AD44208"/>
    <w:rsid w:val="6AD97A22"/>
    <w:rsid w:val="6AE5685D"/>
    <w:rsid w:val="6AF31962"/>
    <w:rsid w:val="6B013A68"/>
    <w:rsid w:val="6B0155A1"/>
    <w:rsid w:val="6B122F4F"/>
    <w:rsid w:val="6B2921FD"/>
    <w:rsid w:val="6B474827"/>
    <w:rsid w:val="6B5F6068"/>
    <w:rsid w:val="6B655081"/>
    <w:rsid w:val="6B682E7E"/>
    <w:rsid w:val="6B6C0F47"/>
    <w:rsid w:val="6B7211DE"/>
    <w:rsid w:val="6B77551A"/>
    <w:rsid w:val="6B9421B9"/>
    <w:rsid w:val="6B9531E5"/>
    <w:rsid w:val="6BA468ED"/>
    <w:rsid w:val="6BAC63E0"/>
    <w:rsid w:val="6BBB33ED"/>
    <w:rsid w:val="6BBC1D31"/>
    <w:rsid w:val="6BDE66B6"/>
    <w:rsid w:val="6BF26FA6"/>
    <w:rsid w:val="6BFD0EC6"/>
    <w:rsid w:val="6C07480A"/>
    <w:rsid w:val="6C0C44C9"/>
    <w:rsid w:val="6C1352B9"/>
    <w:rsid w:val="6C172559"/>
    <w:rsid w:val="6C1C439A"/>
    <w:rsid w:val="6C1C4F18"/>
    <w:rsid w:val="6C303976"/>
    <w:rsid w:val="6C3B4140"/>
    <w:rsid w:val="6C3D4927"/>
    <w:rsid w:val="6C463FF0"/>
    <w:rsid w:val="6C700D0A"/>
    <w:rsid w:val="6C9933BC"/>
    <w:rsid w:val="6C9F15FB"/>
    <w:rsid w:val="6CA2751B"/>
    <w:rsid w:val="6CB06823"/>
    <w:rsid w:val="6CF90E0C"/>
    <w:rsid w:val="6CFD1CF9"/>
    <w:rsid w:val="6D0547D1"/>
    <w:rsid w:val="6D097684"/>
    <w:rsid w:val="6D1839B1"/>
    <w:rsid w:val="6D1A1616"/>
    <w:rsid w:val="6D1E0E37"/>
    <w:rsid w:val="6D6164A3"/>
    <w:rsid w:val="6D6A206F"/>
    <w:rsid w:val="6D827E23"/>
    <w:rsid w:val="6D850842"/>
    <w:rsid w:val="6D86246C"/>
    <w:rsid w:val="6D896824"/>
    <w:rsid w:val="6D907359"/>
    <w:rsid w:val="6D99593A"/>
    <w:rsid w:val="6DAD08F5"/>
    <w:rsid w:val="6DB35025"/>
    <w:rsid w:val="6DE1418E"/>
    <w:rsid w:val="6E04223D"/>
    <w:rsid w:val="6E07087C"/>
    <w:rsid w:val="6E161D3C"/>
    <w:rsid w:val="6E1B625F"/>
    <w:rsid w:val="6E246778"/>
    <w:rsid w:val="6E443ACA"/>
    <w:rsid w:val="6E4C0058"/>
    <w:rsid w:val="6E5D26A2"/>
    <w:rsid w:val="6E6A696D"/>
    <w:rsid w:val="6E773D15"/>
    <w:rsid w:val="6EA37383"/>
    <w:rsid w:val="6ECC7B7A"/>
    <w:rsid w:val="6ED131DE"/>
    <w:rsid w:val="6EE307E8"/>
    <w:rsid w:val="6EE558A8"/>
    <w:rsid w:val="6EF12333"/>
    <w:rsid w:val="6EF92697"/>
    <w:rsid w:val="6EFF77BF"/>
    <w:rsid w:val="6F037A0F"/>
    <w:rsid w:val="6F2E5FE3"/>
    <w:rsid w:val="6F3C7D71"/>
    <w:rsid w:val="6F4B2BF8"/>
    <w:rsid w:val="6F545D05"/>
    <w:rsid w:val="6F594970"/>
    <w:rsid w:val="6F6A7891"/>
    <w:rsid w:val="6F7B76F7"/>
    <w:rsid w:val="6F903F28"/>
    <w:rsid w:val="6F926414"/>
    <w:rsid w:val="6FA12224"/>
    <w:rsid w:val="6FCE7F47"/>
    <w:rsid w:val="6FCF14BB"/>
    <w:rsid w:val="70004272"/>
    <w:rsid w:val="700971A7"/>
    <w:rsid w:val="701A4350"/>
    <w:rsid w:val="70276E5B"/>
    <w:rsid w:val="7035009B"/>
    <w:rsid w:val="7036578D"/>
    <w:rsid w:val="703B3BFC"/>
    <w:rsid w:val="70456902"/>
    <w:rsid w:val="705A1D38"/>
    <w:rsid w:val="7065477C"/>
    <w:rsid w:val="706F477E"/>
    <w:rsid w:val="708D191D"/>
    <w:rsid w:val="7090441D"/>
    <w:rsid w:val="70997CB9"/>
    <w:rsid w:val="709C0DB2"/>
    <w:rsid w:val="70A67191"/>
    <w:rsid w:val="70AB722A"/>
    <w:rsid w:val="70B1303E"/>
    <w:rsid w:val="70DA19B3"/>
    <w:rsid w:val="70DE7187"/>
    <w:rsid w:val="710C0445"/>
    <w:rsid w:val="71122594"/>
    <w:rsid w:val="7142691A"/>
    <w:rsid w:val="714B0EF5"/>
    <w:rsid w:val="71587E16"/>
    <w:rsid w:val="715B36C9"/>
    <w:rsid w:val="715E244A"/>
    <w:rsid w:val="716860E3"/>
    <w:rsid w:val="716B5EC8"/>
    <w:rsid w:val="7176572E"/>
    <w:rsid w:val="717C024C"/>
    <w:rsid w:val="717F5DD2"/>
    <w:rsid w:val="718E26A5"/>
    <w:rsid w:val="71933EEC"/>
    <w:rsid w:val="719D3544"/>
    <w:rsid w:val="71B54DF9"/>
    <w:rsid w:val="71C01815"/>
    <w:rsid w:val="71C75B5D"/>
    <w:rsid w:val="71E42F8A"/>
    <w:rsid w:val="71EB6B86"/>
    <w:rsid w:val="72057AF3"/>
    <w:rsid w:val="72164FA3"/>
    <w:rsid w:val="721C62CA"/>
    <w:rsid w:val="72341D79"/>
    <w:rsid w:val="7238703F"/>
    <w:rsid w:val="72465B04"/>
    <w:rsid w:val="724847FC"/>
    <w:rsid w:val="72545E9B"/>
    <w:rsid w:val="72626DA1"/>
    <w:rsid w:val="726C1BF0"/>
    <w:rsid w:val="727C2907"/>
    <w:rsid w:val="72827C51"/>
    <w:rsid w:val="728C2852"/>
    <w:rsid w:val="7299051F"/>
    <w:rsid w:val="72A8454E"/>
    <w:rsid w:val="72AF1492"/>
    <w:rsid w:val="72D25CF7"/>
    <w:rsid w:val="72D830CD"/>
    <w:rsid w:val="72D95E64"/>
    <w:rsid w:val="72EC2420"/>
    <w:rsid w:val="73241A8A"/>
    <w:rsid w:val="733A4E90"/>
    <w:rsid w:val="735D734C"/>
    <w:rsid w:val="73602991"/>
    <w:rsid w:val="73612FB6"/>
    <w:rsid w:val="73623646"/>
    <w:rsid w:val="73797A10"/>
    <w:rsid w:val="738A3457"/>
    <w:rsid w:val="739B3CF9"/>
    <w:rsid w:val="739C79CE"/>
    <w:rsid w:val="73A00D34"/>
    <w:rsid w:val="73B05D0C"/>
    <w:rsid w:val="73B56C37"/>
    <w:rsid w:val="73BD0467"/>
    <w:rsid w:val="73E915BA"/>
    <w:rsid w:val="73EF75AD"/>
    <w:rsid w:val="73F73466"/>
    <w:rsid w:val="73FC46FB"/>
    <w:rsid w:val="740D169E"/>
    <w:rsid w:val="740E460A"/>
    <w:rsid w:val="7413358A"/>
    <w:rsid w:val="741C3CF1"/>
    <w:rsid w:val="74217A28"/>
    <w:rsid w:val="74262F6E"/>
    <w:rsid w:val="742C4928"/>
    <w:rsid w:val="742E7503"/>
    <w:rsid w:val="7433768D"/>
    <w:rsid w:val="74551D66"/>
    <w:rsid w:val="74777C1C"/>
    <w:rsid w:val="747B42EB"/>
    <w:rsid w:val="7481470A"/>
    <w:rsid w:val="74963132"/>
    <w:rsid w:val="74994681"/>
    <w:rsid w:val="749D0F42"/>
    <w:rsid w:val="74B374CE"/>
    <w:rsid w:val="74C325FF"/>
    <w:rsid w:val="74C94521"/>
    <w:rsid w:val="74E124F8"/>
    <w:rsid w:val="74EB7E9A"/>
    <w:rsid w:val="74EC3FB7"/>
    <w:rsid w:val="74EE2C8B"/>
    <w:rsid w:val="74F330F6"/>
    <w:rsid w:val="74F97FDD"/>
    <w:rsid w:val="750220D2"/>
    <w:rsid w:val="75443F79"/>
    <w:rsid w:val="75480F54"/>
    <w:rsid w:val="75666FB1"/>
    <w:rsid w:val="7572204E"/>
    <w:rsid w:val="759148AE"/>
    <w:rsid w:val="75A63AB0"/>
    <w:rsid w:val="75A93DE7"/>
    <w:rsid w:val="75B26173"/>
    <w:rsid w:val="75B35774"/>
    <w:rsid w:val="75C15467"/>
    <w:rsid w:val="75D82B55"/>
    <w:rsid w:val="75F43406"/>
    <w:rsid w:val="75F503B1"/>
    <w:rsid w:val="75FA005E"/>
    <w:rsid w:val="760568F1"/>
    <w:rsid w:val="76063E14"/>
    <w:rsid w:val="76066CA4"/>
    <w:rsid w:val="76276FF5"/>
    <w:rsid w:val="762A7107"/>
    <w:rsid w:val="7635467E"/>
    <w:rsid w:val="763B684D"/>
    <w:rsid w:val="7651023D"/>
    <w:rsid w:val="76617C75"/>
    <w:rsid w:val="767E34F8"/>
    <w:rsid w:val="767E3619"/>
    <w:rsid w:val="767F73C0"/>
    <w:rsid w:val="76B10996"/>
    <w:rsid w:val="76C715F0"/>
    <w:rsid w:val="76C90CA0"/>
    <w:rsid w:val="76CD33CF"/>
    <w:rsid w:val="76EF5D3C"/>
    <w:rsid w:val="77075C14"/>
    <w:rsid w:val="772E1233"/>
    <w:rsid w:val="773751CB"/>
    <w:rsid w:val="773C4E1E"/>
    <w:rsid w:val="773D3E3D"/>
    <w:rsid w:val="77450458"/>
    <w:rsid w:val="77470A38"/>
    <w:rsid w:val="7752392F"/>
    <w:rsid w:val="7753787E"/>
    <w:rsid w:val="77571FC2"/>
    <w:rsid w:val="776E09B8"/>
    <w:rsid w:val="777101AF"/>
    <w:rsid w:val="77756871"/>
    <w:rsid w:val="77787755"/>
    <w:rsid w:val="777D713E"/>
    <w:rsid w:val="77886456"/>
    <w:rsid w:val="779333AE"/>
    <w:rsid w:val="77951024"/>
    <w:rsid w:val="77994313"/>
    <w:rsid w:val="77A44F52"/>
    <w:rsid w:val="77A62C74"/>
    <w:rsid w:val="77AD0D1B"/>
    <w:rsid w:val="77C9748D"/>
    <w:rsid w:val="77D3549F"/>
    <w:rsid w:val="77ED66E6"/>
    <w:rsid w:val="780E3867"/>
    <w:rsid w:val="780F2446"/>
    <w:rsid w:val="78183066"/>
    <w:rsid w:val="7840777F"/>
    <w:rsid w:val="78523284"/>
    <w:rsid w:val="78554CB8"/>
    <w:rsid w:val="786904AE"/>
    <w:rsid w:val="786C1300"/>
    <w:rsid w:val="788555CD"/>
    <w:rsid w:val="788C08C0"/>
    <w:rsid w:val="789D11D4"/>
    <w:rsid w:val="78C413C8"/>
    <w:rsid w:val="78C54FC9"/>
    <w:rsid w:val="78D04695"/>
    <w:rsid w:val="78E439FC"/>
    <w:rsid w:val="79086816"/>
    <w:rsid w:val="79100A4F"/>
    <w:rsid w:val="79111010"/>
    <w:rsid w:val="791453EC"/>
    <w:rsid w:val="791D00B0"/>
    <w:rsid w:val="792D3B56"/>
    <w:rsid w:val="793343C0"/>
    <w:rsid w:val="793A0FDA"/>
    <w:rsid w:val="794A1ECE"/>
    <w:rsid w:val="795A0192"/>
    <w:rsid w:val="797C5819"/>
    <w:rsid w:val="79822C1A"/>
    <w:rsid w:val="799A0BB1"/>
    <w:rsid w:val="799E5B42"/>
    <w:rsid w:val="79B92606"/>
    <w:rsid w:val="79BD372C"/>
    <w:rsid w:val="79CF405D"/>
    <w:rsid w:val="79E27EF8"/>
    <w:rsid w:val="79EA4032"/>
    <w:rsid w:val="79EC5EC2"/>
    <w:rsid w:val="79F1442E"/>
    <w:rsid w:val="7A0518D3"/>
    <w:rsid w:val="7A072E1B"/>
    <w:rsid w:val="7A0F12E6"/>
    <w:rsid w:val="7A3106AD"/>
    <w:rsid w:val="7A443267"/>
    <w:rsid w:val="7A45281A"/>
    <w:rsid w:val="7A516D36"/>
    <w:rsid w:val="7A640C3B"/>
    <w:rsid w:val="7A75633F"/>
    <w:rsid w:val="7A791EA9"/>
    <w:rsid w:val="7A824C3A"/>
    <w:rsid w:val="7A915F57"/>
    <w:rsid w:val="7A9C0BFC"/>
    <w:rsid w:val="7AA013ED"/>
    <w:rsid w:val="7AB25AFA"/>
    <w:rsid w:val="7AD92FE1"/>
    <w:rsid w:val="7AE22EDA"/>
    <w:rsid w:val="7AE32005"/>
    <w:rsid w:val="7AF73A40"/>
    <w:rsid w:val="7AFE2398"/>
    <w:rsid w:val="7AFF08A2"/>
    <w:rsid w:val="7B022868"/>
    <w:rsid w:val="7B0424B0"/>
    <w:rsid w:val="7B194369"/>
    <w:rsid w:val="7B2044C3"/>
    <w:rsid w:val="7B297B4C"/>
    <w:rsid w:val="7B3103E1"/>
    <w:rsid w:val="7B31389C"/>
    <w:rsid w:val="7B325EB1"/>
    <w:rsid w:val="7B4E4228"/>
    <w:rsid w:val="7B4F6B6A"/>
    <w:rsid w:val="7B6024BE"/>
    <w:rsid w:val="7B891D93"/>
    <w:rsid w:val="7B9E5B3A"/>
    <w:rsid w:val="7BA00EA3"/>
    <w:rsid w:val="7BB773D4"/>
    <w:rsid w:val="7BBE4422"/>
    <w:rsid w:val="7BC22F17"/>
    <w:rsid w:val="7BC243CE"/>
    <w:rsid w:val="7BC7231A"/>
    <w:rsid w:val="7BCA7407"/>
    <w:rsid w:val="7BE47A74"/>
    <w:rsid w:val="7BEA7F06"/>
    <w:rsid w:val="7C08259D"/>
    <w:rsid w:val="7C146794"/>
    <w:rsid w:val="7C1576DC"/>
    <w:rsid w:val="7C1A6555"/>
    <w:rsid w:val="7C1F2798"/>
    <w:rsid w:val="7C461BA7"/>
    <w:rsid w:val="7C673E1D"/>
    <w:rsid w:val="7C6F7A0C"/>
    <w:rsid w:val="7C730D95"/>
    <w:rsid w:val="7C811ABB"/>
    <w:rsid w:val="7C8230F2"/>
    <w:rsid w:val="7C963DC3"/>
    <w:rsid w:val="7CCF51CF"/>
    <w:rsid w:val="7CDC1A63"/>
    <w:rsid w:val="7CDF7C83"/>
    <w:rsid w:val="7CF124AE"/>
    <w:rsid w:val="7CFE40C1"/>
    <w:rsid w:val="7D004C18"/>
    <w:rsid w:val="7D032B0F"/>
    <w:rsid w:val="7D0A157C"/>
    <w:rsid w:val="7D0B4D82"/>
    <w:rsid w:val="7D194BCB"/>
    <w:rsid w:val="7D2F00F5"/>
    <w:rsid w:val="7D3C06CF"/>
    <w:rsid w:val="7D4C7846"/>
    <w:rsid w:val="7D6E5376"/>
    <w:rsid w:val="7D885D6B"/>
    <w:rsid w:val="7D8C5289"/>
    <w:rsid w:val="7D8E6563"/>
    <w:rsid w:val="7D975B7E"/>
    <w:rsid w:val="7D9E0355"/>
    <w:rsid w:val="7DA176CC"/>
    <w:rsid w:val="7DA41765"/>
    <w:rsid w:val="7DA82985"/>
    <w:rsid w:val="7DA9015D"/>
    <w:rsid w:val="7DAE3095"/>
    <w:rsid w:val="7DB464C4"/>
    <w:rsid w:val="7DBB0EB6"/>
    <w:rsid w:val="7DC51FB6"/>
    <w:rsid w:val="7DD3005E"/>
    <w:rsid w:val="7DD968EF"/>
    <w:rsid w:val="7DE03C2C"/>
    <w:rsid w:val="7DE111FE"/>
    <w:rsid w:val="7DE32290"/>
    <w:rsid w:val="7E192CF0"/>
    <w:rsid w:val="7E3C48CF"/>
    <w:rsid w:val="7E43770C"/>
    <w:rsid w:val="7E44174B"/>
    <w:rsid w:val="7E4F69C2"/>
    <w:rsid w:val="7E537146"/>
    <w:rsid w:val="7E67731B"/>
    <w:rsid w:val="7E6B77EA"/>
    <w:rsid w:val="7E847E3E"/>
    <w:rsid w:val="7E9A5A4E"/>
    <w:rsid w:val="7EB117E2"/>
    <w:rsid w:val="7EB2541C"/>
    <w:rsid w:val="7EB86E48"/>
    <w:rsid w:val="7EBB1EA8"/>
    <w:rsid w:val="7EC12B9C"/>
    <w:rsid w:val="7EC218D0"/>
    <w:rsid w:val="7ED04B6F"/>
    <w:rsid w:val="7EF96D2C"/>
    <w:rsid w:val="7EFA0739"/>
    <w:rsid w:val="7EFB3431"/>
    <w:rsid w:val="7F0023E1"/>
    <w:rsid w:val="7F0068E8"/>
    <w:rsid w:val="7F0D4B08"/>
    <w:rsid w:val="7F0F656B"/>
    <w:rsid w:val="7F3E705B"/>
    <w:rsid w:val="7F423106"/>
    <w:rsid w:val="7F493429"/>
    <w:rsid w:val="7F5E3040"/>
    <w:rsid w:val="7F6B2E70"/>
    <w:rsid w:val="7F72403E"/>
    <w:rsid w:val="7F734F41"/>
    <w:rsid w:val="7F7B0731"/>
    <w:rsid w:val="7F831B16"/>
    <w:rsid w:val="7FA01D83"/>
    <w:rsid w:val="7FA04300"/>
    <w:rsid w:val="7FA46F2F"/>
    <w:rsid w:val="7FA56405"/>
    <w:rsid w:val="7FAC6400"/>
    <w:rsid w:val="7FD8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4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432"/>
      </w:tabs>
      <w:spacing w:beforeLines="50"/>
      <w:outlineLvl w:val="0"/>
    </w:pPr>
    <w:rPr>
      <w:rFonts w:ascii="Arial" w:hAnsi="Arial" w:eastAsia="宋体"/>
      <w:sz w:val="28"/>
      <w:szCs w:val="22"/>
      <w:lang w:eastAsia="zh-CN"/>
    </w:rPr>
  </w:style>
  <w:style w:type="paragraph" w:styleId="3">
    <w:name w:val="heading 2"/>
    <w:basedOn w:val="2"/>
    <w:next w:val="1"/>
    <w:link w:val="105"/>
    <w:qFormat/>
    <w:uiPriority w:val="0"/>
    <w:pPr>
      <w:tabs>
        <w:tab w:val="left" w:pos="576"/>
        <w:tab w:val="clear" w:pos="432"/>
      </w:tabs>
      <w:spacing w:before="240" w:after="60"/>
      <w:ind w:left="576" w:hanging="576"/>
      <w:outlineLvl w:val="1"/>
    </w:pPr>
    <w:rPr>
      <w:rFonts w:cs="Arial"/>
      <w:b/>
      <w:bCs/>
      <w:iCs/>
      <w:szCs w:val="28"/>
      <w:lang w:val="en-US"/>
    </w:rPr>
  </w:style>
  <w:style w:type="paragraph" w:styleId="4">
    <w:name w:val="heading 3"/>
    <w:basedOn w:val="3"/>
    <w:next w:val="1"/>
    <w:qFormat/>
    <w:uiPriority w:val="0"/>
    <w:pPr>
      <w:keepNext/>
      <w:tabs>
        <w:tab w:val="left" w:pos="720"/>
        <w:tab w:val="clear" w:pos="576"/>
      </w:tabs>
      <w:spacing w:before="240" w:after="60"/>
      <w:ind w:left="720" w:hanging="72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link w:val="46"/>
    <w:qFormat/>
    <w:uiPriority w:val="0"/>
    <w:pPr>
      <w:keepNext/>
      <w:tabs>
        <w:tab w:val="left" w:pos="864"/>
        <w:tab w:val="clear" w:pos="720"/>
      </w:tabs>
      <w:spacing w:before="240" w:after="60"/>
      <w:ind w:left="864" w:hanging="864"/>
      <w:outlineLvl w:val="3"/>
    </w:pPr>
    <w:rPr>
      <w:sz w:val="28"/>
      <w:szCs w:val="28"/>
    </w:rPr>
  </w:style>
  <w:style w:type="paragraph" w:styleId="6">
    <w:name w:val="heading 5"/>
    <w:basedOn w:val="5"/>
    <w:next w:val="1"/>
    <w:qFormat/>
    <w:uiPriority w:val="0"/>
    <w:pPr>
      <w:tabs>
        <w:tab w:val="left" w:pos="1008"/>
        <w:tab w:val="clear" w:pos="864"/>
      </w:tabs>
      <w:spacing w:before="240" w:after="60"/>
      <w:ind w:left="1008" w:hanging="1008"/>
      <w:outlineLvl w:val="4"/>
    </w:pPr>
    <w:rPr>
      <w:i/>
      <w:sz w:val="26"/>
      <w:szCs w:val="26"/>
    </w:rPr>
  </w:style>
  <w:style w:type="paragraph" w:styleId="7">
    <w:name w:val="heading 6"/>
    <w:basedOn w:val="8"/>
    <w:next w:val="1"/>
    <w:qFormat/>
    <w:uiPriority w:val="0"/>
    <w:pPr>
      <w:tabs>
        <w:tab w:val="left" w:pos="1008"/>
        <w:tab w:val="left" w:pos="1152"/>
      </w:tabs>
      <w:spacing w:before="240" w:after="60"/>
      <w:ind w:left="1152" w:hanging="1152"/>
      <w:outlineLvl w:val="5"/>
    </w:pPr>
    <w:rPr>
      <w:sz w:val="22"/>
      <w:szCs w:val="22"/>
    </w:rPr>
  </w:style>
  <w:style w:type="paragraph" w:styleId="9">
    <w:name w:val="heading 7"/>
    <w:basedOn w:val="1"/>
    <w:next w:val="1"/>
    <w:qFormat/>
    <w:uiPriority w:val="0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10">
    <w:name w:val="heading 8"/>
    <w:basedOn w:val="1"/>
    <w:next w:val="11"/>
    <w:link w:val="50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12">
    <w:name w:val="heading 9"/>
    <w:basedOn w:val="1"/>
    <w:next w:val="11"/>
    <w:link w:val="56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 w:eastAsia="宋体"/>
      <w:kern w:val="2"/>
      <w:sz w:val="21"/>
      <w:szCs w:val="24"/>
      <w:lang w:val="en-US" w:eastAsia="zh-CN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1">
    <w:name w:val="Normal Indent"/>
    <w:basedOn w:val="1"/>
    <w:unhideWhenUsed/>
    <w:qFormat/>
    <w:uiPriority w:val="99"/>
    <w:pPr>
      <w:ind w:firstLine="420" w:firstLineChars="200"/>
    </w:pPr>
  </w:style>
  <w:style w:type="paragraph" w:styleId="13">
    <w:name w:val="List Number"/>
    <w:basedOn w:val="1"/>
    <w:qFormat/>
    <w:uiPriority w:val="0"/>
    <w:pPr>
      <w:widowControl w:val="0"/>
      <w:overflowPunct/>
      <w:autoSpaceDE/>
      <w:autoSpaceDN/>
      <w:adjustRightInd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14">
    <w:name w:val="caption"/>
    <w:basedOn w:val="1"/>
    <w:next w:val="1"/>
    <w:link w:val="41"/>
    <w:qFormat/>
    <w:uiPriority w:val="0"/>
    <w:rPr>
      <w:b/>
      <w:bCs/>
    </w:rPr>
  </w:style>
  <w:style w:type="paragraph" w:styleId="15">
    <w:name w:val="List Bullet"/>
    <w:basedOn w:val="16"/>
    <w:qFormat/>
    <w:uiPriority w:val="0"/>
    <w:pPr>
      <w:tabs>
        <w:tab w:val="left" w:pos="510"/>
      </w:tabs>
      <w:overflowPunct w:val="0"/>
      <w:autoSpaceDE w:val="0"/>
      <w:autoSpaceDN w:val="0"/>
      <w:adjustRightInd w:val="0"/>
      <w:ind w:left="510" w:hanging="397"/>
      <w:textAlignment w:val="baseline"/>
    </w:pPr>
    <w:rPr>
      <w:rFonts w:ascii="Arial" w:hAnsi="Arial" w:eastAsia="Times New Roman"/>
      <w:lang w:eastAsia="zh-CN"/>
    </w:rPr>
  </w:style>
  <w:style w:type="paragraph" w:styleId="16">
    <w:name w:val="Body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8">
    <w:name w:val="annotation text"/>
    <w:basedOn w:val="1"/>
    <w:link w:val="47"/>
    <w:unhideWhenUsed/>
    <w:qFormat/>
    <w:uiPriority w:val="0"/>
  </w:style>
  <w:style w:type="paragraph" w:styleId="19">
    <w:name w:val="Body Text Indent"/>
    <w:basedOn w:val="1"/>
    <w:qFormat/>
    <w:uiPriority w:val="0"/>
    <w:pPr>
      <w:ind w:left="283"/>
    </w:pPr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283" w:hanging="283"/>
    </w:pPr>
  </w:style>
  <w:style w:type="paragraph" w:styleId="22">
    <w:name w:val="Balloon Text"/>
    <w:basedOn w:val="1"/>
    <w:link w:val="40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23">
    <w:name w:val="footer"/>
    <w:basedOn w:val="1"/>
    <w:link w:val="61"/>
    <w:unhideWhenUsed/>
    <w:qFormat/>
    <w:uiPriority w:val="99"/>
    <w:pPr>
      <w:tabs>
        <w:tab w:val="center" w:pos="4513"/>
        <w:tab w:val="right" w:pos="9026"/>
      </w:tabs>
    </w:pPr>
  </w:style>
  <w:style w:type="paragraph" w:styleId="24">
    <w:name w:val="header"/>
    <w:link w:val="55"/>
    <w:qFormat/>
    <w:uiPriority w:val="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25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6">
    <w:name w:val="footnote text"/>
    <w:basedOn w:val="1"/>
    <w:unhideWhenUsed/>
    <w:qFormat/>
    <w:uiPriority w:val="99"/>
    <w:pPr>
      <w:jc w:val="left"/>
    </w:pPr>
    <w:rPr>
      <w:sz w:val="18"/>
    </w:rPr>
  </w:style>
  <w:style w:type="paragraph" w:styleId="27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28">
    <w:name w:val="annotation subject"/>
    <w:basedOn w:val="18"/>
    <w:next w:val="18"/>
    <w:link w:val="60"/>
    <w:unhideWhenUsed/>
    <w:qFormat/>
    <w:uiPriority w:val="99"/>
    <w:rPr>
      <w:b/>
      <w:bCs/>
    </w:rPr>
  </w:style>
  <w:style w:type="table" w:styleId="30">
    <w:name w:val="Table Grid"/>
    <w:basedOn w:val="2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Strong"/>
    <w:basedOn w:val="31"/>
    <w:qFormat/>
    <w:uiPriority w:val="22"/>
    <w:rPr>
      <w:b/>
      <w:bCs/>
    </w:rPr>
  </w:style>
  <w:style w:type="character" w:styleId="33">
    <w:name w:val="page number"/>
    <w:basedOn w:val="31"/>
    <w:semiHidden/>
    <w:qFormat/>
    <w:uiPriority w:val="0"/>
  </w:style>
  <w:style w:type="character" w:styleId="34">
    <w:name w:val="FollowedHyperlink"/>
    <w:basedOn w:val="31"/>
    <w:qFormat/>
    <w:uiPriority w:val="0"/>
    <w:rPr>
      <w:color w:val="800080"/>
      <w:u w:val="single"/>
    </w:rPr>
  </w:style>
  <w:style w:type="character" w:styleId="35">
    <w:name w:val="Hyperlink"/>
    <w:basedOn w:val="31"/>
    <w:unhideWhenUsed/>
    <w:qFormat/>
    <w:uiPriority w:val="99"/>
    <w:rPr>
      <w:color w:val="0000FF"/>
      <w:u w:val="single"/>
    </w:rPr>
  </w:style>
  <w:style w:type="character" w:styleId="36">
    <w:name w:val="annotation reference"/>
    <w:basedOn w:val="31"/>
    <w:unhideWhenUsed/>
    <w:qFormat/>
    <w:uiPriority w:val="0"/>
    <w:rPr>
      <w:sz w:val="16"/>
      <w:szCs w:val="16"/>
    </w:rPr>
  </w:style>
  <w:style w:type="character" w:styleId="37">
    <w:name w:val="footnote reference"/>
    <w:basedOn w:val="31"/>
    <w:unhideWhenUsed/>
    <w:qFormat/>
    <w:uiPriority w:val="99"/>
    <w:rPr>
      <w:vertAlign w:val="superscript"/>
    </w:rPr>
  </w:style>
  <w:style w:type="paragraph" w:customStyle="1" w:styleId="38">
    <w:name w:val="PL"/>
    <w:link w:val="3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39">
    <w:name w:val="PL Char"/>
    <w:basedOn w:val="31"/>
    <w:link w:val="38"/>
    <w:qFormat/>
    <w:uiPriority w:val="0"/>
    <w:rPr>
      <w:rFonts w:ascii="Courier New" w:hAnsi="Courier New" w:eastAsia="宋体"/>
      <w:sz w:val="16"/>
      <w:lang w:val="en-GB" w:eastAsia="ja-JP" w:bidi="ar-SA"/>
    </w:rPr>
  </w:style>
  <w:style w:type="character" w:customStyle="1" w:styleId="40">
    <w:name w:val="Balloon Text Char"/>
    <w:basedOn w:val="31"/>
    <w:link w:val="22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41">
    <w:name w:val="Caption Char"/>
    <w:basedOn w:val="31"/>
    <w:link w:val="14"/>
    <w:qFormat/>
    <w:uiPriority w:val="0"/>
    <w:rPr>
      <w:b/>
      <w:bCs/>
      <w:lang w:val="en-GB" w:eastAsia="en-US" w:bidi="ar-SA"/>
    </w:rPr>
  </w:style>
  <w:style w:type="character" w:customStyle="1" w:styleId="42">
    <w:name w:val="B1 (文字)"/>
    <w:basedOn w:val="31"/>
    <w:qFormat/>
    <w:uiPriority w:val="0"/>
    <w:rPr>
      <w:rFonts w:eastAsia="Times New Roman"/>
    </w:rPr>
  </w:style>
  <w:style w:type="character" w:customStyle="1" w:styleId="43">
    <w:name w:val="样式 正文缩进d + 首行缩进:  2 字符 段前: 0.35 行 Char"/>
    <w:basedOn w:val="31"/>
    <w:link w:val="44"/>
    <w:qFormat/>
    <w:uiPriority w:val="0"/>
    <w:rPr>
      <w:rFonts w:ascii="Times New Roman" w:hAnsi="Times New Roman" w:eastAsia="楷体_GB2312" w:cs="宋体"/>
      <w:snapToGrid w:val="0"/>
      <w:sz w:val="28"/>
    </w:rPr>
  </w:style>
  <w:style w:type="paragraph" w:customStyle="1" w:styleId="44">
    <w:name w:val="样式 正文缩进d + 首行缩进:  2 字符 段前: 0.35 行"/>
    <w:basedOn w:val="11"/>
    <w:link w:val="43"/>
    <w:qFormat/>
    <w:uiPriority w:val="0"/>
    <w:pPr>
      <w:widowControl w:val="0"/>
      <w:overflowPunct/>
      <w:autoSpaceDE/>
      <w:autoSpaceDN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45">
    <w:name w:val="Heading 1 Char"/>
    <w:basedOn w:val="31"/>
    <w:link w:val="2"/>
    <w:qFormat/>
    <w:uiPriority w:val="0"/>
    <w:rPr>
      <w:rFonts w:ascii="Arial" w:hAnsi="Arial" w:eastAsia="宋体"/>
      <w:sz w:val="28"/>
      <w:szCs w:val="22"/>
      <w:lang w:val="en-GB"/>
    </w:rPr>
  </w:style>
  <w:style w:type="character" w:customStyle="1" w:styleId="46">
    <w:name w:val="Heading 4 Char"/>
    <w:basedOn w:val="31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47">
    <w:name w:val="Comment Text Char"/>
    <w:basedOn w:val="31"/>
    <w:link w:val="18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48">
    <w:name w:val="TH Char"/>
    <w:link w:val="49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49">
    <w:name w:val="TH"/>
    <w:basedOn w:val="1"/>
    <w:link w:val="48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50">
    <w:name w:val="Heading 8 Char"/>
    <w:basedOn w:val="31"/>
    <w:link w:val="10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51">
    <w:name w:val="TAL Char"/>
    <w:basedOn w:val="31"/>
    <w:link w:val="52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52">
    <w:name w:val="TAL"/>
    <w:basedOn w:val="1"/>
    <w:link w:val="51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53">
    <w:name w:val="Text Car"/>
    <w:basedOn w:val="31"/>
    <w:link w:val="54"/>
    <w:qFormat/>
    <w:uiPriority w:val="0"/>
    <w:rPr>
      <w:rFonts w:ascii="Arial" w:hAnsi="Arial"/>
      <w:lang w:val="en-US" w:eastAsia="en-US" w:bidi="ar-SA"/>
    </w:rPr>
  </w:style>
  <w:style w:type="paragraph" w:customStyle="1" w:styleId="54">
    <w:name w:val="Text"/>
    <w:basedOn w:val="1"/>
    <w:link w:val="53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55">
    <w:name w:val="Header Char"/>
    <w:basedOn w:val="31"/>
    <w:link w:val="24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56">
    <w:name w:val="Heading 9 Char"/>
    <w:basedOn w:val="31"/>
    <w:link w:val="12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57">
    <w:name w:val="Doc-title Char"/>
    <w:basedOn w:val="31"/>
    <w:link w:val="58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58">
    <w:name w:val="Doc-title"/>
    <w:basedOn w:val="1"/>
    <w:next w:val="59"/>
    <w:link w:val="57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val="en-US" w:eastAsia="en-GB"/>
    </w:rPr>
  </w:style>
  <w:style w:type="paragraph" w:customStyle="1" w:styleId="59">
    <w:name w:val="Doc-text2"/>
    <w:basedOn w:val="1"/>
    <w:link w:val="6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60">
    <w:name w:val="Comment Subject Char"/>
    <w:basedOn w:val="47"/>
    <w:link w:val="28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61">
    <w:name w:val="Footer Char"/>
    <w:basedOn w:val="31"/>
    <w:link w:val="23"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62">
    <w:name w:val="Doc-text2 Char"/>
    <w:basedOn w:val="31"/>
    <w:link w:val="59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63">
    <w:name w:val="B1 Char1"/>
    <w:basedOn w:val="31"/>
    <w:link w:val="64"/>
    <w:qFormat/>
    <w:uiPriority w:val="0"/>
    <w:rPr>
      <w:rFonts w:eastAsia="MS Mincho"/>
      <w:lang w:val="en-GB" w:eastAsia="en-US" w:bidi="ar-SA"/>
    </w:rPr>
  </w:style>
  <w:style w:type="paragraph" w:customStyle="1" w:styleId="64">
    <w:name w:val="B1"/>
    <w:basedOn w:val="21"/>
    <w:link w:val="63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65">
    <w:name w:val="NO Char"/>
    <w:basedOn w:val="31"/>
    <w:link w:val="66"/>
    <w:qFormat/>
    <w:uiPriority w:val="0"/>
    <w:rPr>
      <w:rFonts w:eastAsia="MS Mincho"/>
      <w:lang w:val="en-GB" w:eastAsia="en-US" w:bidi="ar-SA"/>
    </w:rPr>
  </w:style>
  <w:style w:type="paragraph" w:customStyle="1" w:styleId="66">
    <w:name w:val="NO"/>
    <w:basedOn w:val="1"/>
    <w:link w:val="65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67">
    <w:name w:val="TAH Char"/>
    <w:basedOn w:val="31"/>
    <w:link w:val="68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8">
    <w:name w:val="TAH"/>
    <w:basedOn w:val="69"/>
    <w:link w:val="67"/>
    <w:qFormat/>
    <w:uiPriority w:val="0"/>
    <w:rPr>
      <w:b/>
    </w:rPr>
  </w:style>
  <w:style w:type="paragraph" w:customStyle="1" w:styleId="69">
    <w:name w:val="TAC"/>
    <w:basedOn w:val="52"/>
    <w:link w:val="77"/>
    <w:qFormat/>
    <w:uiPriority w:val="0"/>
    <w:pPr>
      <w:jc w:val="center"/>
    </w:pPr>
  </w:style>
  <w:style w:type="character" w:customStyle="1" w:styleId="70">
    <w:name w:val="msoins"/>
    <w:basedOn w:val="31"/>
    <w:qFormat/>
    <w:uiPriority w:val="0"/>
  </w:style>
  <w:style w:type="character" w:customStyle="1" w:styleId="71">
    <w:name w:val="B2 Char1"/>
    <w:basedOn w:val="47"/>
    <w:link w:val="72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72">
    <w:name w:val="B2"/>
    <w:basedOn w:val="20"/>
    <w:link w:val="71"/>
    <w:qFormat/>
    <w:uiPriority w:val="0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73">
    <w:name w:val="TAL + Left:  1.00 cm Char Char"/>
    <w:basedOn w:val="51"/>
    <w:link w:val="74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74">
    <w:name w:val="TAL + Left:  1"/>
    <w:basedOn w:val="52"/>
    <w:link w:val="73"/>
    <w:qFormat/>
    <w:uiPriority w:val="0"/>
    <w:pPr>
      <w:ind w:left="567"/>
    </w:pPr>
    <w:rPr>
      <w:lang w:eastAsia="en-GB"/>
    </w:rPr>
  </w:style>
  <w:style w:type="character" w:customStyle="1" w:styleId="75">
    <w:name w:val="header odd Char"/>
    <w:basedOn w:val="31"/>
    <w:qFormat/>
    <w:uiPriority w:val="0"/>
    <w:rPr>
      <w:lang w:val="en-GB" w:eastAsia="en-US" w:bidi="ar-SA"/>
    </w:rPr>
  </w:style>
  <w:style w:type="character" w:customStyle="1" w:styleId="76">
    <w:name w:val="B1 Char"/>
    <w:basedOn w:val="31"/>
    <w:qFormat/>
    <w:uiPriority w:val="0"/>
    <w:rPr>
      <w:rFonts w:ascii="Times New Roman" w:hAnsi="Times New Roman"/>
      <w:lang w:val="en-GB" w:eastAsia="en-US"/>
    </w:rPr>
  </w:style>
  <w:style w:type="character" w:customStyle="1" w:styleId="77">
    <w:name w:val="TAC Ch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8">
    <w:name w:val="占位符文本1"/>
    <w:basedOn w:val="31"/>
    <w:semiHidden/>
    <w:qFormat/>
    <w:uiPriority w:val="99"/>
    <w:rPr>
      <w:color w:val="808080"/>
    </w:rPr>
  </w:style>
  <w:style w:type="character" w:customStyle="1" w:styleId="79">
    <w:name w:val="MTEquationSection"/>
    <w:basedOn w:val="31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80">
    <w:name w:val="MTDisplayEquation Char"/>
    <w:basedOn w:val="31"/>
    <w:link w:val="81"/>
    <w:qFormat/>
    <w:uiPriority w:val="0"/>
    <w:rPr>
      <w:rFonts w:ascii="Times New Roman" w:hAnsi="Times New Roman" w:eastAsia="宋体"/>
    </w:rPr>
  </w:style>
  <w:style w:type="paragraph" w:customStyle="1" w:styleId="81">
    <w:name w:val="MTDisplayEquation"/>
    <w:basedOn w:val="1"/>
    <w:next w:val="1"/>
    <w:link w:val="80"/>
    <w:qFormat/>
    <w:uiPriority w:val="0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82">
    <w:name w:val="apple-converted-space"/>
    <w:basedOn w:val="31"/>
    <w:qFormat/>
    <w:uiPriority w:val="0"/>
  </w:style>
  <w:style w:type="character" w:customStyle="1" w:styleId="83">
    <w:name w:val="列出段落 Char"/>
    <w:link w:val="84"/>
    <w:qFormat/>
    <w:uiPriority w:val="72"/>
    <w:rPr>
      <w:rFonts w:ascii="宋体" w:hAnsi="宋体" w:eastAsia="宋体" w:cs="宋体"/>
      <w:sz w:val="24"/>
      <w:szCs w:val="24"/>
    </w:rPr>
  </w:style>
  <w:style w:type="paragraph" w:customStyle="1" w:styleId="84">
    <w:name w:val="列出段落1"/>
    <w:basedOn w:val="1"/>
    <w:link w:val="83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85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86">
    <w:name w:val="Reference"/>
    <w:basedOn w:val="1"/>
    <w:qFormat/>
    <w:uiPriority w:val="0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87">
    <w:name w:val="CR Cover Page"/>
    <w:qFormat/>
    <w:uiPriority w:val="0"/>
    <w:pPr>
      <w:spacing w:after="120" w:line="276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8">
    <w:name w:val="附图正文"/>
    <w:basedOn w:val="1"/>
    <w:qFormat/>
    <w:uiPriority w:val="0"/>
    <w:pPr>
      <w:widowControl w:val="0"/>
      <w:overflowPunct/>
      <w:autoSpaceDE/>
      <w:autoSpaceDN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89">
    <w:name w:val="修订1"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91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92">
    <w:name w:val="List Paragraph1"/>
    <w:basedOn w:val="1"/>
    <w:qFormat/>
    <w:uiPriority w:val="34"/>
    <w:pPr>
      <w:ind w:left="720"/>
      <w:contextualSpacing/>
    </w:pPr>
  </w:style>
  <w:style w:type="paragraph" w:customStyle="1" w:styleId="93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94">
    <w:name w:val="Style Numbered (Latin) Bold Before:  0 cm Hanging:  063 cm"/>
    <w:next w:val="21"/>
    <w:qFormat/>
    <w:uiPriority w:val="0"/>
    <w:pPr>
      <w:tabs>
        <w:tab w:val="left" w:pos="360"/>
      </w:tabs>
      <w:spacing w:after="200" w:line="276" w:lineRule="auto"/>
      <w:ind w:left="360" w:hanging="36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5">
    <w:name w:val="Observation"/>
    <w:basedOn w:val="1"/>
    <w:qFormat/>
    <w:uiPriority w:val="0"/>
    <w:pPr>
      <w:tabs>
        <w:tab w:val="left" w:pos="1701"/>
      </w:tabs>
      <w:ind w:left="360" w:hanging="360"/>
    </w:pPr>
    <w:rPr>
      <w:rFonts w:ascii="Arial" w:hAnsi="Arial" w:eastAsia="宋体"/>
      <w:b/>
      <w:bCs/>
      <w:lang w:eastAsia="zh-CN"/>
    </w:rPr>
  </w:style>
  <w:style w:type="paragraph" w:customStyle="1" w:styleId="9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97">
    <w:name w:val="TAL + Left: 1"/>
    <w:basedOn w:val="52"/>
    <w:qFormat/>
    <w:uiPriority w:val="0"/>
    <w:pPr>
      <w:ind w:left="567"/>
    </w:pPr>
    <w:rPr>
      <w:lang w:eastAsia="en-US"/>
    </w:rPr>
  </w:style>
  <w:style w:type="paragraph" w:customStyle="1" w:styleId="98">
    <w:name w:val="TF"/>
    <w:basedOn w:val="49"/>
    <w:qFormat/>
    <w:uiPriority w:val="0"/>
    <w:pPr>
      <w:keepNext w:val="0"/>
      <w:spacing w:before="0" w:after="240"/>
    </w:p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101">
    <w:name w:val="_Style 1"/>
    <w:basedOn w:val="1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character" w:customStyle="1" w:styleId="102">
    <w:name w:val="Body Text Char"/>
    <w:basedOn w:val="31"/>
    <w:link w:val="16"/>
    <w:qFormat/>
    <w:uiPriority w:val="0"/>
    <w:rPr>
      <w:rFonts w:eastAsia="MS Mincho"/>
      <w:lang w:val="en-GB" w:eastAsia="en-US"/>
    </w:rPr>
  </w:style>
  <w:style w:type="paragraph" w:customStyle="1" w:styleId="103">
    <w:name w:val="列出段落2"/>
    <w:basedOn w:val="1"/>
    <w:qFormat/>
    <w:uiPriority w:val="99"/>
    <w:pPr>
      <w:ind w:firstLine="420" w:firstLineChars="200"/>
    </w:pPr>
  </w:style>
  <w:style w:type="paragraph" w:customStyle="1" w:styleId="104">
    <w:name w:val="列出段落21"/>
    <w:basedOn w:val="1"/>
    <w:semiHidden/>
    <w:qFormat/>
    <w:uiPriority w:val="99"/>
    <w:pPr>
      <w:ind w:firstLine="420" w:firstLineChars="200"/>
    </w:pPr>
  </w:style>
  <w:style w:type="character" w:customStyle="1" w:styleId="105">
    <w:name w:val="Heading 2 Char"/>
    <w:basedOn w:val="31"/>
    <w:link w:val="3"/>
    <w:qFormat/>
    <w:uiPriority w:val="0"/>
    <w:rPr>
      <w:rFonts w:ascii="Times New Roman" w:hAnsi="Times New Roman" w:eastAsia="Times New Roman" w:cs="Arial"/>
      <w:b/>
      <w:bCs/>
      <w:iCs/>
      <w:szCs w:val="28"/>
      <w:lang w:eastAsia="en-US"/>
    </w:rPr>
  </w:style>
  <w:style w:type="paragraph" w:customStyle="1" w:styleId="106">
    <w:name w:val="List Paragraph2"/>
    <w:basedOn w:val="1"/>
    <w:unhideWhenUsed/>
    <w:qFormat/>
    <w:uiPriority w:val="99"/>
    <w:pPr>
      <w:ind w:firstLine="420" w:firstLineChars="200"/>
    </w:pPr>
  </w:style>
  <w:style w:type="paragraph" w:customStyle="1" w:styleId="107">
    <w:name w:val="列出段落3"/>
    <w:basedOn w:val="1"/>
    <w:unhideWhenUsed/>
    <w:qFormat/>
    <w:uiPriority w:val="99"/>
    <w:pPr>
      <w:ind w:left="720"/>
      <w:contextualSpacing/>
    </w:pPr>
  </w:style>
  <w:style w:type="paragraph" w:customStyle="1" w:styleId="108">
    <w:name w:val="main text"/>
    <w:basedOn w:val="1"/>
    <w:link w:val="109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textAlignment w:val="auto"/>
    </w:pPr>
    <w:rPr>
      <w:rFonts w:eastAsia="Malgun Gothic"/>
      <w:lang w:eastAsia="ko-KR"/>
    </w:rPr>
  </w:style>
  <w:style w:type="character" w:customStyle="1" w:styleId="109">
    <w:name w:val="main text Char"/>
    <w:link w:val="108"/>
    <w:qFormat/>
    <w:uiPriority w:val="0"/>
    <w:rPr>
      <w:rFonts w:eastAsia="Malgun Gothic"/>
      <w:lang w:val="en-GB" w:eastAsia="ko-KR"/>
    </w:rPr>
  </w:style>
  <w:style w:type="paragraph" w:styleId="110">
    <w:name w:val="List Paragraph"/>
    <w:basedOn w:val="1"/>
    <w:qFormat/>
    <w:uiPriority w:val="99"/>
    <w:pPr>
      <w:ind w:firstLine="420" w:firstLineChars="200"/>
    </w:pPr>
  </w:style>
  <w:style w:type="paragraph" w:customStyle="1" w:styleId="111">
    <w:name w:val="References"/>
    <w:basedOn w:val="1"/>
    <w:qFormat/>
    <w:uiPriority w:val="0"/>
    <w:pPr>
      <w:numPr>
        <w:ilvl w:val="0"/>
        <w:numId w:val="2"/>
      </w:numPr>
      <w:overflowPunct/>
      <w:adjustRightInd/>
      <w:spacing w:after="60"/>
      <w:textAlignment w:val="auto"/>
    </w:pPr>
    <w:rPr>
      <w:szCs w:val="16"/>
    </w:rPr>
  </w:style>
  <w:style w:type="character" w:customStyle="1" w:styleId="112">
    <w:name w:val="16"/>
    <w:basedOn w:val="31"/>
    <w:qFormat/>
    <w:uiPriority w:val="0"/>
    <w:rPr>
      <w:rFonts w:hint="default" w:ascii="Times New Roman" w:hAnsi="Times New Roman" w:cs="Times New Roman"/>
    </w:rPr>
  </w:style>
  <w:style w:type="character" w:customStyle="1" w:styleId="113">
    <w:name w:val="15"/>
    <w:basedOn w:val="31"/>
    <w:qFormat/>
    <w:uiPriority w:val="0"/>
    <w:rPr>
      <w:rFonts w:hint="default" w:ascii="Times New Roman" w:hAnsi="Times New Roman" w:cs="Times New Roman"/>
    </w:rPr>
  </w:style>
  <w:style w:type="character" w:customStyle="1" w:styleId="114">
    <w:name w:val="10"/>
    <w:basedOn w:val="31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383F31-1037-4FE9-ABDF-944359ABAB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</Pages>
  <Words>4120</Words>
  <Characters>23487</Characters>
  <Lines>1</Lines>
  <Paragraphs>1</Paragraphs>
  <TotalTime>23</TotalTime>
  <ScaleCrop>false</ScaleCrop>
  <LinksUpToDate>false</LinksUpToDate>
  <CharactersWithSpaces>27552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2021-04-06T08:33:00Z</dcterms:created>
  <dc:creator>ZTE</dc:creator>
  <cp:lastModifiedBy>Lin Wei, ZTE</cp:lastModifiedBy>
  <cp:lastPrinted>2011-10-28T07:16:00Z</cp:lastPrinted>
  <dcterms:modified xsi:type="dcterms:W3CDTF">2022-01-11T02:58:26Z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2052-11.8.2.9022</vt:lpwstr>
  </property>
</Properties>
</file>